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72D2" w14:textId="77777777" w:rsidR="00A36FC1" w:rsidRDefault="00A36FC1">
      <w:pPr>
        <w:spacing w:after="0" w:line="240" w:lineRule="auto"/>
        <w:rPr>
          <w:rFonts w:asciiTheme="majorHAnsi" w:eastAsiaTheme="majorEastAsia" w:hAnsiTheme="majorHAnsi" w:cstheme="majorBidi"/>
          <w:caps/>
        </w:rPr>
      </w:pPr>
      <w:bookmarkStart w:id="0" w:name="_Toc379991537"/>
    </w:p>
    <w:p w14:paraId="38049D7C" w14:textId="77777777" w:rsidR="00ED30AF" w:rsidRDefault="00ED30AF">
      <w:pPr>
        <w:spacing w:after="0" w:line="240" w:lineRule="auto"/>
        <w:rPr>
          <w:rFonts w:asciiTheme="majorHAnsi" w:eastAsiaTheme="majorEastAsia" w:hAnsiTheme="majorHAnsi" w:cstheme="majorBidi"/>
          <w:caps/>
        </w:rPr>
      </w:pPr>
    </w:p>
    <w:p w14:paraId="241A648E" w14:textId="77777777" w:rsidR="00DA1660" w:rsidRPr="00DA1660" w:rsidRDefault="00DA1660" w:rsidP="00DA1660">
      <w:pPr>
        <w:keepNext/>
        <w:spacing w:after="0" w:line="240" w:lineRule="auto"/>
        <w:jc w:val="center"/>
        <w:outlineLvl w:val="0"/>
        <w:rPr>
          <w:rFonts w:ascii="Times New Roman" w:hAnsi="Times New Roman"/>
          <w:b/>
          <w:bCs/>
          <w:sz w:val="32"/>
          <w:szCs w:val="24"/>
        </w:rPr>
      </w:pPr>
      <w:r w:rsidRPr="00DA1660">
        <w:rPr>
          <w:rFonts w:ascii="Times New Roman" w:hAnsi="Times New Roman"/>
          <w:b/>
          <w:bCs/>
          <w:sz w:val="32"/>
          <w:szCs w:val="24"/>
        </w:rPr>
        <w:t>THE</w:t>
      </w:r>
    </w:p>
    <w:p w14:paraId="23907281" w14:textId="77777777" w:rsidR="00DA1660" w:rsidRPr="00DA1660" w:rsidRDefault="00DA1660" w:rsidP="00DA1660">
      <w:pPr>
        <w:spacing w:after="0" w:line="240" w:lineRule="auto"/>
        <w:rPr>
          <w:rFonts w:ascii="Times New Roman" w:hAnsi="Times New Roman"/>
          <w:sz w:val="24"/>
          <w:szCs w:val="24"/>
        </w:rPr>
      </w:pPr>
      <w:r w:rsidRPr="00DA1660">
        <w:rPr>
          <w:rFonts w:ascii="Times New Roman" w:hAnsi="Times New Roman"/>
          <w:noProof/>
          <w:sz w:val="24"/>
          <w:szCs w:val="24"/>
        </w:rPr>
        <w:drawing>
          <wp:anchor distT="0" distB="0" distL="114300" distR="114300" simplePos="0" relativeHeight="251659264" behindDoc="1" locked="0" layoutInCell="1" allowOverlap="1" wp14:anchorId="4D6E5D7F" wp14:editId="1E05C1FB">
            <wp:simplePos x="0" y="0"/>
            <wp:positionH relativeFrom="column">
              <wp:posOffset>1924050</wp:posOffset>
            </wp:positionH>
            <wp:positionV relativeFrom="paragraph">
              <wp:posOffset>91440</wp:posOffset>
            </wp:positionV>
            <wp:extent cx="2072640" cy="17907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1790700"/>
                    </a:xfrm>
                    <a:prstGeom prst="rect">
                      <a:avLst/>
                    </a:prstGeom>
                    <a:noFill/>
                  </pic:spPr>
                </pic:pic>
              </a:graphicData>
            </a:graphic>
            <wp14:sizeRelH relativeFrom="page">
              <wp14:pctWidth>0</wp14:pctWidth>
            </wp14:sizeRelH>
            <wp14:sizeRelV relativeFrom="page">
              <wp14:pctHeight>0</wp14:pctHeight>
            </wp14:sizeRelV>
          </wp:anchor>
        </w:drawing>
      </w:r>
    </w:p>
    <w:p w14:paraId="77858D4F" w14:textId="77777777" w:rsidR="00DA1660" w:rsidRPr="00DA1660" w:rsidRDefault="00DA1660" w:rsidP="00DA1660">
      <w:pPr>
        <w:spacing w:after="0" w:line="240" w:lineRule="auto"/>
        <w:rPr>
          <w:rFonts w:ascii="Times New Roman" w:hAnsi="Times New Roman"/>
          <w:b/>
          <w:bCs/>
          <w:sz w:val="32"/>
          <w:szCs w:val="24"/>
        </w:rPr>
      </w:pPr>
    </w:p>
    <w:p w14:paraId="598B16B8" w14:textId="77777777" w:rsidR="00DA1660" w:rsidRPr="00DA1660" w:rsidRDefault="00DA1660" w:rsidP="00DA1660">
      <w:pPr>
        <w:spacing w:after="0" w:line="240" w:lineRule="auto"/>
        <w:rPr>
          <w:rFonts w:ascii="Times New Roman" w:hAnsi="Times New Roman"/>
          <w:b/>
          <w:bCs/>
          <w:sz w:val="32"/>
          <w:szCs w:val="24"/>
        </w:rPr>
      </w:pPr>
    </w:p>
    <w:p w14:paraId="47F376F9" w14:textId="77777777" w:rsidR="00DA1660" w:rsidRPr="00DA1660" w:rsidRDefault="00DA1660" w:rsidP="00DA1660">
      <w:pPr>
        <w:keepNext/>
        <w:spacing w:after="0" w:line="240" w:lineRule="auto"/>
        <w:ind w:firstLine="720"/>
        <w:outlineLvl w:val="0"/>
        <w:rPr>
          <w:rFonts w:ascii="Times New Roman" w:hAnsi="Times New Roman"/>
          <w:b/>
          <w:bCs/>
          <w:sz w:val="32"/>
          <w:szCs w:val="24"/>
        </w:rPr>
      </w:pPr>
      <w:r w:rsidRPr="00DA1660">
        <w:rPr>
          <w:rFonts w:ascii="Times New Roman" w:hAnsi="Times New Roman"/>
          <w:b/>
          <w:bCs/>
          <w:sz w:val="32"/>
          <w:szCs w:val="24"/>
        </w:rPr>
        <w:tab/>
        <w:t>LIBERIA</w:t>
      </w:r>
      <w:r w:rsidRPr="00DA1660">
        <w:rPr>
          <w:rFonts w:ascii="Times New Roman" w:hAnsi="Times New Roman"/>
          <w:b/>
          <w:bCs/>
          <w:sz w:val="32"/>
          <w:szCs w:val="24"/>
        </w:rPr>
        <w:tab/>
      </w:r>
      <w:r w:rsidRPr="00DA1660">
        <w:rPr>
          <w:rFonts w:ascii="Times New Roman" w:hAnsi="Times New Roman"/>
          <w:b/>
          <w:bCs/>
          <w:sz w:val="32"/>
          <w:szCs w:val="24"/>
        </w:rPr>
        <w:tab/>
      </w:r>
      <w:r w:rsidRPr="00DA1660">
        <w:rPr>
          <w:rFonts w:ascii="Times New Roman" w:hAnsi="Times New Roman"/>
          <w:b/>
          <w:bCs/>
          <w:sz w:val="32"/>
          <w:szCs w:val="24"/>
        </w:rPr>
        <w:tab/>
      </w:r>
      <w:r w:rsidRPr="00DA1660">
        <w:rPr>
          <w:rFonts w:ascii="Times New Roman" w:hAnsi="Times New Roman"/>
          <w:b/>
          <w:bCs/>
          <w:sz w:val="32"/>
          <w:szCs w:val="24"/>
        </w:rPr>
        <w:tab/>
      </w:r>
      <w:r w:rsidRPr="00DA1660">
        <w:rPr>
          <w:rFonts w:ascii="Times New Roman" w:hAnsi="Times New Roman"/>
          <w:b/>
          <w:bCs/>
          <w:sz w:val="32"/>
          <w:szCs w:val="24"/>
        </w:rPr>
        <w:tab/>
      </w:r>
      <w:r w:rsidRPr="00DA1660">
        <w:rPr>
          <w:rFonts w:ascii="Times New Roman" w:hAnsi="Times New Roman"/>
          <w:b/>
          <w:bCs/>
          <w:sz w:val="32"/>
          <w:szCs w:val="24"/>
        </w:rPr>
        <w:tab/>
        <w:t>OFFICIAL</w:t>
      </w:r>
      <w:r w:rsidRPr="00DA1660">
        <w:rPr>
          <w:rFonts w:ascii="Times New Roman" w:hAnsi="Times New Roman"/>
          <w:b/>
          <w:bCs/>
          <w:sz w:val="32"/>
          <w:szCs w:val="24"/>
        </w:rPr>
        <w:tab/>
      </w:r>
      <w:r w:rsidRPr="00DA1660">
        <w:rPr>
          <w:rFonts w:ascii="Times New Roman" w:hAnsi="Times New Roman"/>
          <w:b/>
          <w:bCs/>
          <w:sz w:val="32"/>
          <w:szCs w:val="24"/>
        </w:rPr>
        <w:tab/>
      </w:r>
      <w:r w:rsidRPr="00DA1660">
        <w:rPr>
          <w:rFonts w:ascii="Times New Roman" w:hAnsi="Times New Roman"/>
          <w:b/>
          <w:bCs/>
          <w:sz w:val="32"/>
          <w:szCs w:val="24"/>
        </w:rPr>
        <w:tab/>
      </w:r>
    </w:p>
    <w:p w14:paraId="6227F809" w14:textId="77777777" w:rsidR="00DA1660" w:rsidRPr="00DA1660" w:rsidRDefault="00DA1660" w:rsidP="00DA1660">
      <w:pPr>
        <w:keepNext/>
        <w:spacing w:after="0" w:line="240" w:lineRule="auto"/>
        <w:jc w:val="center"/>
        <w:outlineLvl w:val="0"/>
        <w:rPr>
          <w:rFonts w:ascii="Times New Roman" w:hAnsi="Times New Roman"/>
          <w:b/>
          <w:bCs/>
          <w:sz w:val="32"/>
          <w:szCs w:val="24"/>
        </w:rPr>
      </w:pPr>
    </w:p>
    <w:p w14:paraId="32635959" w14:textId="77777777" w:rsidR="00DA1660" w:rsidRPr="00DA1660" w:rsidRDefault="00DA1660" w:rsidP="00DA1660">
      <w:pPr>
        <w:keepNext/>
        <w:spacing w:after="0" w:line="240" w:lineRule="auto"/>
        <w:jc w:val="center"/>
        <w:outlineLvl w:val="0"/>
        <w:rPr>
          <w:rFonts w:ascii="Times New Roman" w:hAnsi="Times New Roman"/>
          <w:b/>
          <w:bCs/>
          <w:sz w:val="32"/>
          <w:szCs w:val="24"/>
        </w:rPr>
      </w:pPr>
    </w:p>
    <w:p w14:paraId="28676A46" w14:textId="77777777" w:rsidR="00DA1660" w:rsidRPr="00DA1660" w:rsidRDefault="00DA1660" w:rsidP="00DA1660">
      <w:pPr>
        <w:keepNext/>
        <w:spacing w:after="0" w:line="240" w:lineRule="auto"/>
        <w:jc w:val="center"/>
        <w:outlineLvl w:val="0"/>
        <w:rPr>
          <w:rFonts w:ascii="Times New Roman" w:hAnsi="Times New Roman"/>
          <w:b/>
          <w:bCs/>
          <w:sz w:val="32"/>
          <w:szCs w:val="24"/>
        </w:rPr>
      </w:pPr>
    </w:p>
    <w:p w14:paraId="2264C916" w14:textId="77777777" w:rsidR="00DA1660" w:rsidRPr="00DA1660" w:rsidRDefault="00DA1660" w:rsidP="00DA1660">
      <w:pPr>
        <w:keepNext/>
        <w:spacing w:after="0" w:line="240" w:lineRule="auto"/>
        <w:jc w:val="center"/>
        <w:outlineLvl w:val="0"/>
        <w:rPr>
          <w:rFonts w:ascii="Times New Roman" w:hAnsi="Times New Roman"/>
          <w:b/>
          <w:bCs/>
          <w:sz w:val="32"/>
          <w:szCs w:val="24"/>
        </w:rPr>
      </w:pPr>
      <w:r w:rsidRPr="00DA1660">
        <w:rPr>
          <w:rFonts w:ascii="Times New Roman" w:hAnsi="Times New Roman"/>
          <w:b/>
          <w:bCs/>
          <w:sz w:val="32"/>
          <w:szCs w:val="24"/>
        </w:rPr>
        <w:t>GAZETTE</w:t>
      </w:r>
    </w:p>
    <w:p w14:paraId="0F8319AD" w14:textId="77777777" w:rsidR="00DA1660" w:rsidRPr="00DA1660" w:rsidRDefault="00DA1660" w:rsidP="00DA1660">
      <w:pPr>
        <w:keepNext/>
        <w:spacing w:after="0" w:line="240" w:lineRule="auto"/>
        <w:jc w:val="center"/>
        <w:outlineLvl w:val="0"/>
        <w:rPr>
          <w:rFonts w:ascii="Times New Roman" w:hAnsi="Times New Roman"/>
          <w:b/>
          <w:bCs/>
          <w:sz w:val="32"/>
          <w:szCs w:val="24"/>
        </w:rPr>
      </w:pPr>
      <w:r w:rsidRPr="00DA1660">
        <w:rPr>
          <w:rFonts w:ascii="Times New Roman" w:hAnsi="Times New Roman"/>
          <w:b/>
          <w:bCs/>
          <w:sz w:val="32"/>
          <w:szCs w:val="24"/>
        </w:rPr>
        <w:t>PUBLISHED BY AUTHORITY</w:t>
      </w:r>
    </w:p>
    <w:p w14:paraId="337CBCAB"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___________________________________________________________________________</w:t>
      </w:r>
    </w:p>
    <w:p w14:paraId="535EB626" w14:textId="77777777" w:rsidR="00DA1660" w:rsidRPr="00DA1660" w:rsidRDefault="00ED30AF" w:rsidP="00DA1660">
      <w:pPr>
        <w:pBdr>
          <w:bottom w:val="single" w:sz="12" w:space="1" w:color="auto"/>
        </w:pBdr>
        <w:spacing w:after="0" w:line="240" w:lineRule="auto"/>
        <w:rPr>
          <w:rFonts w:ascii="Times New Roman" w:hAnsi="Times New Roman"/>
          <w:b/>
          <w:bCs/>
          <w:sz w:val="36"/>
          <w:szCs w:val="24"/>
        </w:rPr>
      </w:pPr>
      <w:r>
        <w:rPr>
          <w:rFonts w:ascii="Times New Roman" w:hAnsi="Times New Roman"/>
          <w:b/>
          <w:bCs/>
          <w:sz w:val="32"/>
          <w:szCs w:val="24"/>
        </w:rPr>
        <w:t>VOL. XIV</w:t>
      </w:r>
      <w:r w:rsidR="00DA1660" w:rsidRPr="00DA1660">
        <w:rPr>
          <w:rFonts w:ascii="Times New Roman" w:hAnsi="Times New Roman"/>
          <w:b/>
          <w:bCs/>
          <w:sz w:val="32"/>
          <w:szCs w:val="24"/>
        </w:rPr>
        <w:t xml:space="preserve">         </w:t>
      </w:r>
      <w:r>
        <w:rPr>
          <w:rFonts w:ascii="Times New Roman" w:hAnsi="Times New Roman"/>
          <w:b/>
          <w:bCs/>
          <w:sz w:val="32"/>
          <w:szCs w:val="24"/>
        </w:rPr>
        <w:t xml:space="preserve">FRIDAY, DECEMBER 4, 2015                 </w:t>
      </w:r>
      <w:r w:rsidR="00DA1660" w:rsidRPr="00DA1660">
        <w:rPr>
          <w:rFonts w:ascii="Times New Roman" w:hAnsi="Times New Roman"/>
          <w:b/>
          <w:bCs/>
          <w:sz w:val="32"/>
          <w:szCs w:val="24"/>
        </w:rPr>
        <w:t xml:space="preserve">NO. </w:t>
      </w:r>
      <w:r>
        <w:rPr>
          <w:rFonts w:ascii="Times New Roman" w:hAnsi="Times New Roman"/>
          <w:b/>
          <w:bCs/>
          <w:sz w:val="32"/>
          <w:szCs w:val="24"/>
        </w:rPr>
        <w:t>66</w:t>
      </w:r>
    </w:p>
    <w:p w14:paraId="737EBB53" w14:textId="77777777" w:rsidR="00DA1660" w:rsidRPr="00DA1660" w:rsidRDefault="00DA1660" w:rsidP="00DA1660">
      <w:pPr>
        <w:spacing w:after="0" w:line="240" w:lineRule="auto"/>
        <w:jc w:val="center"/>
        <w:rPr>
          <w:rFonts w:ascii="Times New Roman" w:hAnsi="Times New Roman"/>
          <w:b/>
          <w:bCs/>
          <w:sz w:val="24"/>
          <w:szCs w:val="24"/>
        </w:rPr>
      </w:pPr>
    </w:p>
    <w:p w14:paraId="5FE55217" w14:textId="77777777" w:rsidR="00DA1660" w:rsidRPr="00DA1660" w:rsidRDefault="00DA1660" w:rsidP="00DA1660">
      <w:pPr>
        <w:keepNext/>
        <w:spacing w:after="0" w:line="240" w:lineRule="auto"/>
        <w:jc w:val="center"/>
        <w:outlineLvl w:val="0"/>
        <w:rPr>
          <w:rFonts w:ascii="Times New Roman" w:hAnsi="Times New Roman"/>
          <w:b/>
          <w:bCs/>
          <w:sz w:val="32"/>
          <w:szCs w:val="24"/>
          <w:u w:val="single"/>
          <w:lang w:val="pt-BR"/>
        </w:rPr>
      </w:pPr>
      <w:r w:rsidRPr="00DA1660">
        <w:rPr>
          <w:rFonts w:ascii="Times New Roman" w:hAnsi="Times New Roman"/>
          <w:b/>
          <w:bCs/>
          <w:sz w:val="32"/>
          <w:szCs w:val="24"/>
          <w:u w:val="single"/>
          <w:lang w:val="pt-BR"/>
        </w:rPr>
        <w:t>E X T R A O R D I N A R Y</w:t>
      </w:r>
    </w:p>
    <w:p w14:paraId="7B8B2EC5" w14:textId="77777777" w:rsidR="00DA1660" w:rsidRPr="00DA1660" w:rsidRDefault="00DA1660" w:rsidP="00DA1660">
      <w:pPr>
        <w:spacing w:after="0" w:line="240" w:lineRule="auto"/>
        <w:jc w:val="both"/>
        <w:rPr>
          <w:rFonts w:ascii="Times New Roman" w:hAnsi="Times New Roman"/>
          <w:sz w:val="24"/>
          <w:szCs w:val="24"/>
          <w:lang w:val="pt-BR"/>
        </w:rPr>
      </w:pPr>
    </w:p>
    <w:p w14:paraId="258E236B" w14:textId="77777777" w:rsidR="00DA1660" w:rsidRPr="00DA1660" w:rsidRDefault="00DA1660" w:rsidP="00DA1660">
      <w:pPr>
        <w:spacing w:after="0" w:line="240" w:lineRule="auto"/>
        <w:jc w:val="both"/>
        <w:rPr>
          <w:rFonts w:ascii="Times New Roman" w:hAnsi="Times New Roman"/>
          <w:b/>
          <w:bCs/>
          <w:sz w:val="32"/>
          <w:szCs w:val="24"/>
        </w:rPr>
      </w:pPr>
      <w:r w:rsidRPr="00DA1660">
        <w:rPr>
          <w:rFonts w:ascii="Times New Roman" w:hAnsi="Times New Roman"/>
          <w:b/>
          <w:bCs/>
          <w:sz w:val="32"/>
          <w:szCs w:val="24"/>
        </w:rPr>
        <w:t xml:space="preserve">The Government of the Republic of Liberia announces that the Central Bank of Liberia (CBL), pursuant to its mandate under the Central Bank of Liberia Act of 1999 and its authority under the Financial Institutions Act of 1999, and specifically consistent with Section 55 of the said Central Bank of Liberia Act of 1999 and Section 39 of the Financial Institutions Act of </w:t>
      </w:r>
      <w:r>
        <w:rPr>
          <w:rFonts w:ascii="Times New Roman" w:hAnsi="Times New Roman"/>
          <w:b/>
          <w:bCs/>
          <w:sz w:val="32"/>
          <w:szCs w:val="24"/>
        </w:rPr>
        <w:t xml:space="preserve">1999, has issued on </w:t>
      </w:r>
      <w:r w:rsidR="00ED30AF">
        <w:rPr>
          <w:rFonts w:ascii="Times New Roman" w:hAnsi="Times New Roman"/>
          <w:b/>
          <w:bCs/>
          <w:sz w:val="32"/>
          <w:szCs w:val="24"/>
        </w:rPr>
        <w:t xml:space="preserve">December 4 </w:t>
      </w:r>
      <w:r>
        <w:rPr>
          <w:rFonts w:ascii="Times New Roman" w:hAnsi="Times New Roman"/>
          <w:b/>
          <w:bCs/>
          <w:sz w:val="32"/>
          <w:szCs w:val="24"/>
        </w:rPr>
        <w:t>2015</w:t>
      </w:r>
      <w:r w:rsidRPr="00DA1660">
        <w:rPr>
          <w:rFonts w:ascii="Times New Roman" w:hAnsi="Times New Roman"/>
          <w:b/>
          <w:bCs/>
          <w:sz w:val="32"/>
          <w:szCs w:val="24"/>
        </w:rPr>
        <w:t>, its Regulations No. CBL/RSD/00</w:t>
      </w:r>
      <w:r>
        <w:rPr>
          <w:rFonts w:ascii="Times New Roman" w:hAnsi="Times New Roman"/>
          <w:b/>
          <w:bCs/>
          <w:sz w:val="32"/>
          <w:szCs w:val="24"/>
        </w:rPr>
        <w:t>1</w:t>
      </w:r>
      <w:r w:rsidRPr="00DA1660">
        <w:rPr>
          <w:rFonts w:ascii="Times New Roman" w:hAnsi="Times New Roman"/>
          <w:b/>
          <w:bCs/>
          <w:sz w:val="32"/>
          <w:szCs w:val="24"/>
        </w:rPr>
        <w:t>/201</w:t>
      </w:r>
      <w:r>
        <w:rPr>
          <w:rFonts w:ascii="Times New Roman" w:hAnsi="Times New Roman"/>
          <w:b/>
          <w:bCs/>
          <w:sz w:val="32"/>
          <w:szCs w:val="24"/>
        </w:rPr>
        <w:t>5</w:t>
      </w:r>
      <w:r w:rsidRPr="00DA1660">
        <w:rPr>
          <w:rFonts w:ascii="Times New Roman" w:hAnsi="Times New Roman"/>
          <w:b/>
          <w:bCs/>
          <w:sz w:val="32"/>
          <w:szCs w:val="24"/>
        </w:rPr>
        <w:t xml:space="preserve"> herein under:</w:t>
      </w:r>
    </w:p>
    <w:p w14:paraId="58F1906B" w14:textId="77777777" w:rsidR="00DA1660" w:rsidRPr="00DA1660" w:rsidRDefault="00DA1660" w:rsidP="00DA1660">
      <w:pPr>
        <w:spacing w:after="0" w:line="240" w:lineRule="auto"/>
        <w:rPr>
          <w:rFonts w:ascii="Times New Roman" w:hAnsi="Times New Roman"/>
          <w:sz w:val="24"/>
          <w:szCs w:val="24"/>
        </w:rPr>
      </w:pPr>
    </w:p>
    <w:p w14:paraId="463E3CD3" w14:textId="77777777" w:rsidR="00DA1660" w:rsidRPr="00DA1660" w:rsidRDefault="00DA1660" w:rsidP="00DA1660">
      <w:pPr>
        <w:widowControl w:val="0"/>
        <w:autoSpaceDE w:val="0"/>
        <w:autoSpaceDN w:val="0"/>
        <w:adjustRightInd w:val="0"/>
        <w:spacing w:after="0" w:line="240" w:lineRule="auto"/>
        <w:jc w:val="center"/>
        <w:rPr>
          <w:rFonts w:ascii="Times New Roman" w:hAnsi="Times New Roman"/>
          <w:b/>
          <w:bCs/>
          <w:sz w:val="36"/>
          <w:szCs w:val="36"/>
        </w:rPr>
      </w:pPr>
      <w:r w:rsidRPr="00DA1660">
        <w:rPr>
          <w:rFonts w:ascii="Times New Roman" w:hAnsi="Times New Roman"/>
          <w:b/>
          <w:spacing w:val="-1"/>
          <w:sz w:val="36"/>
          <w:szCs w:val="36"/>
        </w:rPr>
        <w:t>REGULATIONS FOR THE LICENSING AND OPERATIONS OF CREDIT UNIONS IN L</w:t>
      </w:r>
      <w:bookmarkStart w:id="1" w:name="_GoBack"/>
      <w:bookmarkEnd w:id="1"/>
      <w:r w:rsidRPr="00DA1660">
        <w:rPr>
          <w:rFonts w:ascii="Times New Roman" w:hAnsi="Times New Roman"/>
          <w:b/>
          <w:spacing w:val="-1"/>
          <w:sz w:val="36"/>
          <w:szCs w:val="36"/>
        </w:rPr>
        <w:t>IBERIA</w:t>
      </w:r>
    </w:p>
    <w:p w14:paraId="5CB05054" w14:textId="77777777" w:rsidR="00DA1660" w:rsidRPr="00DA1660" w:rsidRDefault="00DA1660" w:rsidP="00DA1660">
      <w:pPr>
        <w:spacing w:after="0" w:line="240" w:lineRule="auto"/>
        <w:rPr>
          <w:rFonts w:ascii="Times New Roman" w:hAnsi="Times New Roman"/>
          <w:sz w:val="24"/>
          <w:szCs w:val="24"/>
        </w:rPr>
      </w:pPr>
    </w:p>
    <w:p w14:paraId="73069302"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p>
    <w:p w14:paraId="5E42B487"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t>BY ORDER OF THE PRESIDENT</w:t>
      </w:r>
    </w:p>
    <w:p w14:paraId="4014822C" w14:textId="77777777" w:rsidR="00DA1660" w:rsidRPr="00DA1660" w:rsidRDefault="00DA1660" w:rsidP="00DA1660">
      <w:pPr>
        <w:spacing w:after="0" w:line="240" w:lineRule="auto"/>
        <w:jc w:val="center"/>
        <w:rPr>
          <w:rFonts w:ascii="Times New Roman" w:hAnsi="Times New Roman"/>
          <w:b/>
          <w:bCs/>
          <w:sz w:val="24"/>
          <w:szCs w:val="24"/>
        </w:rPr>
      </w:pPr>
    </w:p>
    <w:p w14:paraId="6DD2B7BC" w14:textId="77777777" w:rsidR="00DA1660" w:rsidRPr="00DA1660" w:rsidRDefault="00DA1660" w:rsidP="00DA1660">
      <w:pPr>
        <w:spacing w:after="0" w:line="240" w:lineRule="auto"/>
        <w:jc w:val="center"/>
        <w:rPr>
          <w:rFonts w:ascii="Times New Roman" w:hAnsi="Times New Roman"/>
          <w:b/>
          <w:bCs/>
          <w:sz w:val="24"/>
          <w:szCs w:val="24"/>
        </w:rPr>
      </w:pPr>
    </w:p>
    <w:p w14:paraId="47DF9AC3"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00ED30AF">
        <w:rPr>
          <w:rFonts w:ascii="Times New Roman" w:hAnsi="Times New Roman"/>
          <w:b/>
          <w:bCs/>
          <w:sz w:val="24"/>
          <w:szCs w:val="24"/>
        </w:rPr>
        <w:t xml:space="preserve">    </w:t>
      </w:r>
      <w:r w:rsidRPr="00DA1660">
        <w:rPr>
          <w:rFonts w:ascii="Times New Roman" w:hAnsi="Times New Roman"/>
          <w:b/>
          <w:bCs/>
          <w:sz w:val="24"/>
          <w:szCs w:val="24"/>
        </w:rPr>
        <w:tab/>
        <w:t xml:space="preserve">  </w:t>
      </w:r>
      <w:r w:rsidR="00ED30AF">
        <w:rPr>
          <w:rFonts w:ascii="Times New Roman" w:hAnsi="Times New Roman"/>
          <w:b/>
          <w:bCs/>
          <w:sz w:val="24"/>
          <w:szCs w:val="24"/>
        </w:rPr>
        <w:t xml:space="preserve">       B. ELIAS SHONIYIN</w:t>
      </w:r>
    </w:p>
    <w:p w14:paraId="6841013B"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Pr="00DA1660">
        <w:rPr>
          <w:rFonts w:ascii="Times New Roman" w:hAnsi="Times New Roman"/>
          <w:b/>
          <w:bCs/>
          <w:sz w:val="24"/>
          <w:szCs w:val="24"/>
        </w:rPr>
        <w:tab/>
      </w:r>
      <w:r w:rsidR="00ED30AF">
        <w:rPr>
          <w:rFonts w:ascii="Times New Roman" w:hAnsi="Times New Roman"/>
          <w:b/>
          <w:bCs/>
          <w:sz w:val="24"/>
          <w:szCs w:val="24"/>
        </w:rPr>
        <w:t xml:space="preserve">ACTING </w:t>
      </w:r>
      <w:r w:rsidRPr="00DA1660">
        <w:rPr>
          <w:rFonts w:ascii="Times New Roman" w:hAnsi="Times New Roman"/>
          <w:b/>
          <w:bCs/>
          <w:sz w:val="24"/>
          <w:szCs w:val="24"/>
        </w:rPr>
        <w:t>MINISTER OF FOREIGN AFFAIRS</w:t>
      </w:r>
    </w:p>
    <w:p w14:paraId="20D91ED6" w14:textId="77777777" w:rsidR="00DA1660" w:rsidRDefault="00DA1660" w:rsidP="00DA1660">
      <w:pPr>
        <w:spacing w:after="0" w:line="240" w:lineRule="auto"/>
        <w:rPr>
          <w:rFonts w:ascii="Times New Roman" w:hAnsi="Times New Roman"/>
          <w:b/>
          <w:bCs/>
          <w:sz w:val="24"/>
          <w:szCs w:val="24"/>
        </w:rPr>
      </w:pPr>
    </w:p>
    <w:p w14:paraId="4480A885" w14:textId="77777777" w:rsidR="00DA1660" w:rsidRPr="00DA1660" w:rsidRDefault="00DA1660" w:rsidP="00DA1660">
      <w:pPr>
        <w:spacing w:after="0" w:line="240" w:lineRule="auto"/>
        <w:rPr>
          <w:rFonts w:ascii="Times New Roman" w:hAnsi="Times New Roman"/>
          <w:b/>
          <w:bCs/>
          <w:sz w:val="24"/>
          <w:szCs w:val="24"/>
        </w:rPr>
      </w:pPr>
      <w:r w:rsidRPr="00DA1660">
        <w:rPr>
          <w:rFonts w:ascii="Times New Roman" w:hAnsi="Times New Roman"/>
          <w:b/>
          <w:bCs/>
          <w:sz w:val="24"/>
          <w:szCs w:val="24"/>
        </w:rPr>
        <w:t>MINISTRY OF FOREIGN AFFAIRS</w:t>
      </w:r>
    </w:p>
    <w:p w14:paraId="16CDD9AD" w14:textId="77777777" w:rsidR="00DA1660" w:rsidRPr="00DA1660" w:rsidRDefault="00DA1660" w:rsidP="00DA1660">
      <w:pPr>
        <w:keepNext/>
        <w:spacing w:after="0" w:line="240" w:lineRule="auto"/>
        <w:outlineLvl w:val="2"/>
        <w:rPr>
          <w:rFonts w:ascii="Times New Roman" w:hAnsi="Times New Roman"/>
          <w:b/>
          <w:bCs/>
          <w:sz w:val="24"/>
          <w:szCs w:val="24"/>
        </w:rPr>
      </w:pPr>
      <w:r w:rsidRPr="00DA1660">
        <w:rPr>
          <w:rFonts w:ascii="Times New Roman" w:hAnsi="Times New Roman"/>
          <w:b/>
          <w:bCs/>
          <w:sz w:val="24"/>
          <w:szCs w:val="24"/>
        </w:rPr>
        <w:t>MONROVIA, LIBERIA</w:t>
      </w:r>
    </w:p>
    <w:p w14:paraId="72246FC7" w14:textId="77777777" w:rsidR="00DA1660" w:rsidRPr="00DA1660" w:rsidRDefault="00ED30AF" w:rsidP="00DA1660">
      <w:pPr>
        <w:keepNext/>
        <w:spacing w:after="0" w:line="240" w:lineRule="auto"/>
        <w:outlineLvl w:val="2"/>
        <w:rPr>
          <w:rFonts w:ascii="Times New Roman" w:hAnsi="Times New Roman"/>
          <w:b/>
          <w:bCs/>
          <w:sz w:val="24"/>
          <w:szCs w:val="24"/>
        </w:rPr>
      </w:pPr>
      <w:r>
        <w:rPr>
          <w:rFonts w:ascii="Times New Roman" w:hAnsi="Times New Roman"/>
          <w:b/>
          <w:bCs/>
          <w:sz w:val="24"/>
          <w:szCs w:val="24"/>
        </w:rPr>
        <w:t xml:space="preserve">DECEMBER 4, </w:t>
      </w:r>
      <w:r w:rsidR="00DA1660" w:rsidRPr="00DA1660">
        <w:rPr>
          <w:rFonts w:ascii="Times New Roman" w:hAnsi="Times New Roman"/>
          <w:b/>
          <w:bCs/>
          <w:sz w:val="24"/>
          <w:szCs w:val="24"/>
        </w:rPr>
        <w:t>201</w:t>
      </w:r>
      <w:r w:rsidR="00DA1660">
        <w:rPr>
          <w:rFonts w:ascii="Times New Roman" w:hAnsi="Times New Roman"/>
          <w:b/>
          <w:bCs/>
          <w:sz w:val="24"/>
          <w:szCs w:val="24"/>
        </w:rPr>
        <w:t>5</w:t>
      </w:r>
    </w:p>
    <w:p w14:paraId="7AE10C64" w14:textId="77777777" w:rsidR="00DA1660" w:rsidRDefault="00DA1660">
      <w:pPr>
        <w:spacing w:after="0" w:line="240" w:lineRule="auto"/>
        <w:rPr>
          <w:rFonts w:asciiTheme="majorHAnsi" w:eastAsiaTheme="majorEastAsia" w:hAnsiTheme="majorHAnsi" w:cstheme="majorBidi"/>
          <w:caps/>
        </w:rPr>
      </w:pPr>
    </w:p>
    <w:p w14:paraId="26A55622" w14:textId="77777777" w:rsidR="007130D3" w:rsidRPr="00A36FC1" w:rsidRDefault="009A4960" w:rsidP="00A36FC1">
      <w:pPr>
        <w:pStyle w:val="Heading1"/>
        <w:spacing w:after="0" w:line="240" w:lineRule="auto"/>
        <w:jc w:val="both"/>
        <w:rPr>
          <w:rFonts w:asciiTheme="majorHAnsi" w:hAnsiTheme="majorHAnsi" w:cs="Tahoma"/>
          <w:sz w:val="24"/>
          <w:szCs w:val="24"/>
        </w:rPr>
      </w:pPr>
      <w:r w:rsidRPr="00A36FC1">
        <w:rPr>
          <w:rFonts w:asciiTheme="majorHAnsi" w:hAnsiTheme="majorHAnsi" w:cs="Tahoma"/>
          <w:sz w:val="24"/>
          <w:szCs w:val="24"/>
        </w:rPr>
        <w:lastRenderedPageBreak/>
        <w:t xml:space="preserve">PART 1: </w:t>
      </w:r>
      <w:bookmarkEnd w:id="0"/>
      <w:r w:rsidR="00E266DD" w:rsidRPr="00A36FC1">
        <w:rPr>
          <w:rFonts w:asciiTheme="majorHAnsi" w:hAnsiTheme="majorHAnsi" w:cs="Tahoma"/>
          <w:sz w:val="24"/>
          <w:szCs w:val="24"/>
        </w:rPr>
        <w:t>PRELIMINARY PROVISIONS</w:t>
      </w:r>
    </w:p>
    <w:p w14:paraId="2FE62F4B" w14:textId="77777777" w:rsidR="009A4960" w:rsidRPr="00A36FC1" w:rsidRDefault="009A4960" w:rsidP="00A36FC1">
      <w:pPr>
        <w:spacing w:after="0" w:line="240" w:lineRule="auto"/>
        <w:jc w:val="both"/>
        <w:rPr>
          <w:rFonts w:asciiTheme="majorHAnsi" w:hAnsiTheme="majorHAnsi"/>
          <w:sz w:val="24"/>
          <w:szCs w:val="24"/>
        </w:rPr>
      </w:pPr>
    </w:p>
    <w:p w14:paraId="2CB11B07" w14:textId="77777777" w:rsidR="00FB533D" w:rsidRDefault="00E266DD" w:rsidP="00A36FC1">
      <w:pPr>
        <w:pStyle w:val="ListParagraph"/>
        <w:numPr>
          <w:ilvl w:val="0"/>
          <w:numId w:val="4"/>
        </w:numPr>
        <w:spacing w:after="0" w:line="240" w:lineRule="auto"/>
        <w:ind w:left="0"/>
        <w:jc w:val="both"/>
        <w:rPr>
          <w:rFonts w:asciiTheme="majorHAnsi" w:hAnsiTheme="majorHAnsi"/>
          <w:b/>
          <w:sz w:val="24"/>
          <w:szCs w:val="24"/>
        </w:rPr>
      </w:pPr>
      <w:r w:rsidRPr="00A36FC1">
        <w:rPr>
          <w:rFonts w:asciiTheme="majorHAnsi" w:hAnsiTheme="majorHAnsi"/>
          <w:b/>
          <w:sz w:val="24"/>
          <w:szCs w:val="24"/>
        </w:rPr>
        <w:t xml:space="preserve">Introduction:  </w:t>
      </w:r>
    </w:p>
    <w:p w14:paraId="216699A9" w14:textId="77777777" w:rsidR="00A36FC1" w:rsidRPr="00A36FC1" w:rsidRDefault="00A36FC1" w:rsidP="00A36FC1">
      <w:pPr>
        <w:pStyle w:val="ListParagraph"/>
        <w:spacing w:after="0" w:line="240" w:lineRule="auto"/>
        <w:ind w:left="0"/>
        <w:jc w:val="both"/>
        <w:rPr>
          <w:rFonts w:asciiTheme="majorHAnsi" w:hAnsiTheme="majorHAnsi"/>
          <w:b/>
          <w:sz w:val="24"/>
          <w:szCs w:val="24"/>
        </w:rPr>
      </w:pPr>
    </w:p>
    <w:p w14:paraId="7821B21F" w14:textId="77777777" w:rsidR="00E266DD" w:rsidRPr="00A36FC1" w:rsidRDefault="00E266DD" w:rsidP="00A36FC1">
      <w:pPr>
        <w:pStyle w:val="ListParagraph"/>
        <w:spacing w:after="0" w:line="240" w:lineRule="auto"/>
        <w:ind w:left="0"/>
        <w:jc w:val="both"/>
        <w:rPr>
          <w:rFonts w:asciiTheme="majorHAnsi" w:hAnsiTheme="majorHAnsi"/>
          <w:sz w:val="24"/>
          <w:szCs w:val="24"/>
        </w:rPr>
      </w:pPr>
      <w:r w:rsidRPr="00A36FC1">
        <w:rPr>
          <w:rFonts w:asciiTheme="majorHAnsi" w:hAnsiTheme="majorHAnsi"/>
          <w:sz w:val="24"/>
          <w:szCs w:val="24"/>
        </w:rPr>
        <w:t xml:space="preserve">These Credit Union Regulations (hereinafter referred to as “Regulations”) have been issued by the Central Bank of Liberia in exercise of powers conferred on it </w:t>
      </w:r>
      <w:r w:rsidR="00CD6CF8" w:rsidRPr="00A36FC1">
        <w:rPr>
          <w:rFonts w:asciiTheme="majorHAnsi" w:hAnsiTheme="majorHAnsi"/>
          <w:sz w:val="24"/>
          <w:szCs w:val="24"/>
        </w:rPr>
        <w:t xml:space="preserve">by </w:t>
      </w:r>
      <w:r w:rsidR="00C75A19">
        <w:rPr>
          <w:rFonts w:asciiTheme="majorHAnsi" w:hAnsiTheme="majorHAnsi"/>
          <w:sz w:val="24"/>
          <w:szCs w:val="24"/>
        </w:rPr>
        <w:t xml:space="preserve">Section 4(6) </w:t>
      </w:r>
      <w:r w:rsidR="00CD6CF8" w:rsidRPr="00A36FC1">
        <w:rPr>
          <w:rFonts w:asciiTheme="majorHAnsi" w:hAnsiTheme="majorHAnsi"/>
          <w:sz w:val="24"/>
          <w:szCs w:val="24"/>
        </w:rPr>
        <w:t>of the Central Bank Act of 1999 which empowers the  Bank  to regulate</w:t>
      </w:r>
      <w:r w:rsidR="00C44A30" w:rsidRPr="00A36FC1">
        <w:rPr>
          <w:rFonts w:asciiTheme="majorHAnsi" w:hAnsiTheme="majorHAnsi"/>
          <w:sz w:val="24"/>
          <w:szCs w:val="24"/>
        </w:rPr>
        <w:t>, monitor</w:t>
      </w:r>
      <w:r w:rsidR="00CD6CF8" w:rsidRPr="00A36FC1">
        <w:rPr>
          <w:rFonts w:asciiTheme="majorHAnsi" w:hAnsiTheme="majorHAnsi"/>
          <w:sz w:val="24"/>
          <w:szCs w:val="24"/>
        </w:rPr>
        <w:t xml:space="preserve"> and supervise all </w:t>
      </w:r>
      <w:r w:rsidR="00485FD8">
        <w:rPr>
          <w:rFonts w:asciiTheme="majorHAnsi" w:hAnsiTheme="majorHAnsi"/>
          <w:sz w:val="24"/>
          <w:szCs w:val="24"/>
        </w:rPr>
        <w:t xml:space="preserve">bank </w:t>
      </w:r>
      <w:r w:rsidR="00CD6CF8" w:rsidRPr="00A36FC1">
        <w:rPr>
          <w:rFonts w:asciiTheme="majorHAnsi" w:hAnsiTheme="majorHAnsi"/>
          <w:sz w:val="24"/>
          <w:szCs w:val="24"/>
        </w:rPr>
        <w:t>financial institutions</w:t>
      </w:r>
      <w:r w:rsidR="00485FD8">
        <w:rPr>
          <w:rFonts w:asciiTheme="majorHAnsi" w:hAnsiTheme="majorHAnsi"/>
          <w:sz w:val="24"/>
          <w:szCs w:val="24"/>
        </w:rPr>
        <w:t xml:space="preserve"> and </w:t>
      </w:r>
      <w:r w:rsidR="00CD6CF8" w:rsidRPr="00A36FC1">
        <w:rPr>
          <w:rFonts w:asciiTheme="majorHAnsi" w:hAnsiTheme="majorHAnsi"/>
          <w:sz w:val="24"/>
          <w:szCs w:val="24"/>
        </w:rPr>
        <w:t xml:space="preserve">non-bank financial institutions.   </w:t>
      </w:r>
      <w:r w:rsidR="00FB533D" w:rsidRPr="00A36FC1">
        <w:rPr>
          <w:rFonts w:asciiTheme="majorHAnsi" w:hAnsiTheme="majorHAnsi" w:cs="Tahoma"/>
          <w:spacing w:val="-1"/>
          <w:sz w:val="24"/>
          <w:szCs w:val="24"/>
        </w:rPr>
        <w:t xml:space="preserve">The purpose of these regulations is to provide minimum </w:t>
      </w:r>
      <w:r w:rsidR="009D7A18">
        <w:rPr>
          <w:rFonts w:asciiTheme="majorHAnsi" w:hAnsiTheme="majorHAnsi" w:cs="Tahoma"/>
          <w:spacing w:val="-1"/>
          <w:sz w:val="24"/>
          <w:szCs w:val="24"/>
        </w:rPr>
        <w:t xml:space="preserve">regulatory requirements, prudential standards and </w:t>
      </w:r>
      <w:r w:rsidR="00FB533D" w:rsidRPr="00A36FC1">
        <w:rPr>
          <w:rFonts w:asciiTheme="majorHAnsi" w:hAnsiTheme="majorHAnsi" w:cs="Tahoma"/>
          <w:spacing w:val="-1"/>
          <w:sz w:val="24"/>
          <w:szCs w:val="24"/>
        </w:rPr>
        <w:t xml:space="preserve">operational </w:t>
      </w:r>
      <w:r w:rsidR="00B47F1B" w:rsidRPr="00A36FC1">
        <w:rPr>
          <w:rFonts w:asciiTheme="majorHAnsi" w:hAnsiTheme="majorHAnsi" w:cs="Tahoma"/>
          <w:spacing w:val="-1"/>
          <w:sz w:val="24"/>
          <w:szCs w:val="24"/>
        </w:rPr>
        <w:t>guidelines required</w:t>
      </w:r>
      <w:r w:rsidR="00FB533D" w:rsidRPr="00A36FC1">
        <w:rPr>
          <w:rFonts w:asciiTheme="majorHAnsi" w:hAnsiTheme="majorHAnsi" w:cs="Tahoma"/>
          <w:spacing w:val="-1"/>
          <w:sz w:val="24"/>
          <w:szCs w:val="24"/>
        </w:rPr>
        <w:t xml:space="preserve"> of </w:t>
      </w:r>
      <w:r w:rsidR="00CD6CF8" w:rsidRPr="00A36FC1">
        <w:rPr>
          <w:rFonts w:asciiTheme="majorHAnsi" w:hAnsiTheme="majorHAnsi" w:cs="Tahoma"/>
          <w:spacing w:val="-1"/>
          <w:sz w:val="24"/>
          <w:szCs w:val="24"/>
        </w:rPr>
        <w:t xml:space="preserve">credit unions </w:t>
      </w:r>
      <w:r w:rsidR="00C75A19" w:rsidRPr="00A36FC1">
        <w:rPr>
          <w:rFonts w:asciiTheme="majorHAnsi" w:hAnsiTheme="majorHAnsi" w:cs="Tahoma"/>
          <w:spacing w:val="-1"/>
          <w:sz w:val="24"/>
          <w:szCs w:val="24"/>
        </w:rPr>
        <w:t>which seek</w:t>
      </w:r>
      <w:r w:rsidR="00FB533D" w:rsidRPr="00A36FC1">
        <w:rPr>
          <w:rFonts w:asciiTheme="majorHAnsi" w:hAnsiTheme="majorHAnsi" w:cs="Tahoma"/>
          <w:spacing w:val="-1"/>
          <w:sz w:val="24"/>
          <w:szCs w:val="24"/>
        </w:rPr>
        <w:t xml:space="preserve"> to offer savings deposit and loans services to their members.</w:t>
      </w:r>
    </w:p>
    <w:p w14:paraId="3FBB4546" w14:textId="77777777" w:rsidR="00FB533D" w:rsidRPr="00A36FC1" w:rsidRDefault="00FB533D" w:rsidP="00A36FC1">
      <w:pPr>
        <w:spacing w:after="0" w:line="240" w:lineRule="auto"/>
        <w:jc w:val="both"/>
        <w:rPr>
          <w:rFonts w:asciiTheme="majorHAnsi" w:hAnsiTheme="majorHAnsi"/>
          <w:sz w:val="24"/>
          <w:szCs w:val="24"/>
        </w:rPr>
      </w:pPr>
    </w:p>
    <w:p w14:paraId="0E5D6B92" w14:textId="77777777" w:rsidR="00FB533D" w:rsidRPr="00F77DB1" w:rsidRDefault="00FB533D" w:rsidP="00A36FC1">
      <w:pPr>
        <w:widowControl w:val="0"/>
        <w:numPr>
          <w:ilvl w:val="0"/>
          <w:numId w:val="4"/>
        </w:numPr>
        <w:autoSpaceDE w:val="0"/>
        <w:autoSpaceDN w:val="0"/>
        <w:adjustRightInd w:val="0"/>
        <w:spacing w:after="0" w:line="240" w:lineRule="auto"/>
        <w:ind w:left="0" w:hanging="360"/>
        <w:jc w:val="both"/>
        <w:rPr>
          <w:rFonts w:asciiTheme="majorHAnsi" w:hAnsiTheme="majorHAnsi" w:cs="Tahoma"/>
          <w:b/>
          <w:spacing w:val="-1"/>
          <w:sz w:val="24"/>
          <w:szCs w:val="24"/>
        </w:rPr>
      </w:pPr>
      <w:bookmarkStart w:id="2" w:name="_Ref335853285"/>
      <w:bookmarkStart w:id="3" w:name="_Ref335853288"/>
      <w:bookmarkStart w:id="4" w:name="_Ref335853289"/>
      <w:bookmarkStart w:id="5" w:name="_Ref335853291"/>
      <w:bookmarkStart w:id="6" w:name="_Ref335853292"/>
      <w:r w:rsidRPr="00F77DB1">
        <w:rPr>
          <w:rFonts w:asciiTheme="majorHAnsi" w:hAnsiTheme="majorHAnsi" w:cs="Tahoma"/>
          <w:b/>
          <w:spacing w:val="-1"/>
          <w:sz w:val="24"/>
          <w:szCs w:val="24"/>
        </w:rPr>
        <w:t>Citation:</w:t>
      </w:r>
    </w:p>
    <w:p w14:paraId="30F46B0D" w14:textId="77777777" w:rsidR="00C9213F" w:rsidRPr="005C450A" w:rsidRDefault="00C9213F" w:rsidP="00A36FC1">
      <w:pPr>
        <w:widowControl w:val="0"/>
        <w:autoSpaceDE w:val="0"/>
        <w:autoSpaceDN w:val="0"/>
        <w:adjustRightInd w:val="0"/>
        <w:spacing w:after="0" w:line="240" w:lineRule="auto"/>
        <w:jc w:val="both"/>
        <w:rPr>
          <w:rFonts w:asciiTheme="majorHAnsi" w:hAnsiTheme="majorHAnsi" w:cs="Tahoma"/>
          <w:b/>
          <w:i/>
          <w:spacing w:val="-1"/>
          <w:sz w:val="24"/>
          <w:szCs w:val="24"/>
        </w:rPr>
      </w:pPr>
      <w:r w:rsidRPr="005C450A">
        <w:rPr>
          <w:rFonts w:asciiTheme="majorHAnsi" w:hAnsiTheme="majorHAnsi" w:cs="Tahoma"/>
          <w:spacing w:val="-1"/>
          <w:sz w:val="24"/>
          <w:szCs w:val="24"/>
        </w:rPr>
        <w:t xml:space="preserve">These Regulations </w:t>
      </w:r>
      <w:r w:rsidR="005C450A" w:rsidRPr="005C450A">
        <w:rPr>
          <w:rFonts w:asciiTheme="majorHAnsi" w:hAnsiTheme="majorHAnsi" w:cs="Tahoma"/>
          <w:spacing w:val="-1"/>
          <w:sz w:val="24"/>
          <w:szCs w:val="24"/>
        </w:rPr>
        <w:t>shall</w:t>
      </w:r>
      <w:r w:rsidRPr="005C450A">
        <w:rPr>
          <w:rFonts w:asciiTheme="majorHAnsi" w:hAnsiTheme="majorHAnsi" w:cs="Tahoma"/>
          <w:spacing w:val="-1"/>
          <w:sz w:val="24"/>
          <w:szCs w:val="24"/>
        </w:rPr>
        <w:t xml:space="preserve"> be cited </w:t>
      </w:r>
      <w:r w:rsidR="009D7A18" w:rsidRPr="005C450A">
        <w:rPr>
          <w:rFonts w:asciiTheme="majorHAnsi" w:hAnsiTheme="majorHAnsi" w:cs="Tahoma"/>
          <w:spacing w:val="-1"/>
          <w:sz w:val="24"/>
          <w:szCs w:val="24"/>
        </w:rPr>
        <w:t xml:space="preserve">as </w:t>
      </w:r>
      <w:r w:rsidR="005C450A" w:rsidRPr="005C450A">
        <w:rPr>
          <w:rFonts w:asciiTheme="majorHAnsi" w:hAnsiTheme="majorHAnsi"/>
          <w:b/>
          <w:i/>
          <w:sz w:val="24"/>
          <w:szCs w:val="24"/>
        </w:rPr>
        <w:t>Regulation No. CBL/RSD/00</w:t>
      </w:r>
      <w:r w:rsidR="00ED30AF">
        <w:rPr>
          <w:rFonts w:asciiTheme="majorHAnsi" w:hAnsiTheme="majorHAnsi"/>
          <w:b/>
          <w:i/>
          <w:sz w:val="24"/>
          <w:szCs w:val="24"/>
        </w:rPr>
        <w:t>1</w:t>
      </w:r>
      <w:r w:rsidR="005C450A" w:rsidRPr="005C450A">
        <w:rPr>
          <w:rFonts w:asciiTheme="majorHAnsi" w:hAnsiTheme="majorHAnsi"/>
          <w:b/>
          <w:i/>
          <w:sz w:val="24"/>
          <w:szCs w:val="24"/>
        </w:rPr>
        <w:t>/2015</w:t>
      </w:r>
      <w:r w:rsidR="005C450A" w:rsidRPr="005C450A">
        <w:rPr>
          <w:rFonts w:asciiTheme="majorHAnsi" w:hAnsiTheme="majorHAnsi" w:cs="Tahoma"/>
          <w:spacing w:val="-1"/>
          <w:sz w:val="24"/>
          <w:szCs w:val="24"/>
        </w:rPr>
        <w:t xml:space="preserve"> </w:t>
      </w:r>
      <w:r w:rsidR="009D7A18" w:rsidRPr="005C450A">
        <w:rPr>
          <w:rFonts w:asciiTheme="majorHAnsi" w:hAnsiTheme="majorHAnsi" w:cs="Tahoma"/>
          <w:b/>
          <w:i/>
          <w:spacing w:val="-1"/>
          <w:sz w:val="24"/>
          <w:szCs w:val="24"/>
        </w:rPr>
        <w:t>“</w:t>
      </w:r>
      <w:r w:rsidR="009A4960" w:rsidRPr="005C450A">
        <w:rPr>
          <w:rFonts w:asciiTheme="majorHAnsi" w:hAnsiTheme="majorHAnsi" w:cs="Tahoma"/>
          <w:b/>
          <w:i/>
          <w:spacing w:val="-1"/>
          <w:sz w:val="24"/>
          <w:szCs w:val="24"/>
        </w:rPr>
        <w:t xml:space="preserve">Regulations </w:t>
      </w:r>
      <w:r w:rsidR="009D7A18" w:rsidRPr="005C450A">
        <w:rPr>
          <w:rFonts w:asciiTheme="majorHAnsi" w:hAnsiTheme="majorHAnsi" w:cs="Tahoma"/>
          <w:b/>
          <w:i/>
          <w:spacing w:val="-1"/>
          <w:sz w:val="24"/>
          <w:szCs w:val="24"/>
        </w:rPr>
        <w:t xml:space="preserve">for the Licensing and Operations </w:t>
      </w:r>
      <w:r w:rsidR="009A4960" w:rsidRPr="005C450A">
        <w:rPr>
          <w:rFonts w:asciiTheme="majorHAnsi" w:hAnsiTheme="majorHAnsi" w:cs="Tahoma"/>
          <w:b/>
          <w:i/>
          <w:spacing w:val="-1"/>
          <w:sz w:val="24"/>
          <w:szCs w:val="24"/>
        </w:rPr>
        <w:t xml:space="preserve">of </w:t>
      </w:r>
      <w:r w:rsidRPr="005C450A">
        <w:rPr>
          <w:rFonts w:asciiTheme="majorHAnsi" w:hAnsiTheme="majorHAnsi" w:cs="Tahoma"/>
          <w:b/>
          <w:i/>
          <w:spacing w:val="-1"/>
          <w:sz w:val="24"/>
          <w:szCs w:val="24"/>
        </w:rPr>
        <w:t>Credit Union</w:t>
      </w:r>
      <w:r w:rsidR="009A4960" w:rsidRPr="005C450A">
        <w:rPr>
          <w:rFonts w:asciiTheme="majorHAnsi" w:hAnsiTheme="majorHAnsi" w:cs="Tahoma"/>
          <w:b/>
          <w:i/>
          <w:spacing w:val="-1"/>
          <w:sz w:val="24"/>
          <w:szCs w:val="24"/>
        </w:rPr>
        <w:t>s</w:t>
      </w:r>
      <w:bookmarkEnd w:id="2"/>
      <w:bookmarkEnd w:id="3"/>
      <w:bookmarkEnd w:id="4"/>
      <w:bookmarkEnd w:id="5"/>
      <w:bookmarkEnd w:id="6"/>
      <w:r w:rsidR="009D7A18" w:rsidRPr="005C450A">
        <w:rPr>
          <w:rFonts w:asciiTheme="majorHAnsi" w:hAnsiTheme="majorHAnsi" w:cs="Tahoma"/>
          <w:b/>
          <w:i/>
          <w:spacing w:val="-1"/>
          <w:sz w:val="24"/>
          <w:szCs w:val="24"/>
        </w:rPr>
        <w:t xml:space="preserve"> in Liberia”</w:t>
      </w:r>
      <w:r w:rsidR="009A4960" w:rsidRPr="005C450A">
        <w:rPr>
          <w:rFonts w:asciiTheme="majorHAnsi" w:hAnsiTheme="majorHAnsi" w:cs="Tahoma"/>
          <w:b/>
          <w:i/>
          <w:spacing w:val="-1"/>
          <w:sz w:val="24"/>
          <w:szCs w:val="24"/>
        </w:rPr>
        <w:t xml:space="preserve">. </w:t>
      </w:r>
    </w:p>
    <w:p w14:paraId="2BBB8F3E" w14:textId="77777777" w:rsidR="00B75372" w:rsidRPr="00A36FC1" w:rsidRDefault="00B75372" w:rsidP="00A36FC1">
      <w:pPr>
        <w:widowControl w:val="0"/>
        <w:autoSpaceDE w:val="0"/>
        <w:autoSpaceDN w:val="0"/>
        <w:adjustRightInd w:val="0"/>
        <w:spacing w:after="0" w:line="240" w:lineRule="auto"/>
        <w:jc w:val="both"/>
        <w:rPr>
          <w:rFonts w:asciiTheme="majorHAnsi" w:hAnsiTheme="majorHAnsi" w:cs="Tahoma"/>
          <w:spacing w:val="-1"/>
          <w:sz w:val="24"/>
          <w:szCs w:val="24"/>
        </w:rPr>
      </w:pPr>
    </w:p>
    <w:p w14:paraId="5572F5DE" w14:textId="77777777" w:rsidR="00D07ABD" w:rsidRPr="00F77DB1" w:rsidRDefault="00D07ABD" w:rsidP="00A36FC1">
      <w:pPr>
        <w:pStyle w:val="ListParagraph"/>
        <w:widowControl w:val="0"/>
        <w:numPr>
          <w:ilvl w:val="0"/>
          <w:numId w:val="4"/>
        </w:numPr>
        <w:tabs>
          <w:tab w:val="left" w:pos="90"/>
          <w:tab w:val="left" w:pos="450"/>
        </w:tabs>
        <w:autoSpaceDE w:val="0"/>
        <w:autoSpaceDN w:val="0"/>
        <w:adjustRightInd w:val="0"/>
        <w:spacing w:after="0" w:line="240" w:lineRule="auto"/>
        <w:ind w:left="0" w:hanging="450"/>
        <w:jc w:val="both"/>
        <w:rPr>
          <w:rFonts w:asciiTheme="majorHAnsi" w:hAnsiTheme="majorHAnsi" w:cs="Tahoma"/>
          <w:b/>
          <w:spacing w:val="-1"/>
          <w:sz w:val="24"/>
          <w:szCs w:val="24"/>
        </w:rPr>
      </w:pPr>
      <w:r w:rsidRPr="00F77DB1">
        <w:rPr>
          <w:rFonts w:asciiTheme="majorHAnsi" w:hAnsiTheme="majorHAnsi" w:cs="Tahoma"/>
          <w:b/>
          <w:sz w:val="24"/>
          <w:szCs w:val="24"/>
        </w:rPr>
        <w:t>Definitions:</w:t>
      </w:r>
    </w:p>
    <w:p w14:paraId="364F3644" w14:textId="77777777" w:rsidR="00C9213F" w:rsidRDefault="00B75372" w:rsidP="00A36FC1">
      <w:pPr>
        <w:widowControl w:val="0"/>
        <w:tabs>
          <w:tab w:val="left" w:pos="90"/>
          <w:tab w:val="left" w:pos="450"/>
        </w:tabs>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z w:val="24"/>
          <w:szCs w:val="24"/>
        </w:rPr>
        <w:t xml:space="preserve">In </w:t>
      </w:r>
      <w:r w:rsidR="00C9213F" w:rsidRPr="00A36FC1">
        <w:rPr>
          <w:rFonts w:asciiTheme="majorHAnsi" w:hAnsiTheme="majorHAnsi" w:cs="Tahoma"/>
          <w:sz w:val="24"/>
          <w:szCs w:val="24"/>
        </w:rPr>
        <w:t>these Regulations, unless the context otherwise require</w:t>
      </w:r>
      <w:r w:rsidR="009D7A18">
        <w:rPr>
          <w:rFonts w:asciiTheme="majorHAnsi" w:hAnsiTheme="majorHAnsi" w:cs="Tahoma"/>
          <w:sz w:val="24"/>
          <w:szCs w:val="24"/>
        </w:rPr>
        <w:t>:</w:t>
      </w:r>
    </w:p>
    <w:p w14:paraId="17E1A8C5" w14:textId="77777777" w:rsidR="009D7A18" w:rsidRPr="00A36FC1" w:rsidRDefault="009D7A18" w:rsidP="00A36FC1">
      <w:pPr>
        <w:widowControl w:val="0"/>
        <w:tabs>
          <w:tab w:val="left" w:pos="90"/>
          <w:tab w:val="left" w:pos="450"/>
        </w:tabs>
        <w:autoSpaceDE w:val="0"/>
        <w:autoSpaceDN w:val="0"/>
        <w:adjustRightInd w:val="0"/>
        <w:spacing w:after="0" w:line="240" w:lineRule="auto"/>
        <w:jc w:val="both"/>
        <w:rPr>
          <w:rFonts w:asciiTheme="majorHAnsi" w:hAnsiTheme="majorHAnsi" w:cs="Tahoma"/>
          <w:spacing w:val="-1"/>
          <w:sz w:val="24"/>
          <w:szCs w:val="24"/>
        </w:rPr>
      </w:pPr>
    </w:p>
    <w:p w14:paraId="47144DC8" w14:textId="77777777" w:rsidR="00B75372" w:rsidRPr="00A36FC1" w:rsidRDefault="00936F54" w:rsidP="00F77DB1">
      <w:pPr>
        <w:spacing w:after="0" w:line="240" w:lineRule="auto"/>
        <w:contextualSpacing/>
        <w:jc w:val="both"/>
        <w:rPr>
          <w:rFonts w:asciiTheme="majorHAnsi" w:hAnsiTheme="majorHAnsi" w:cs="Tahoma"/>
          <w:sz w:val="24"/>
          <w:szCs w:val="24"/>
        </w:rPr>
      </w:pPr>
      <w:r w:rsidRPr="00A36FC1">
        <w:rPr>
          <w:rFonts w:asciiTheme="majorHAnsi" w:hAnsiTheme="majorHAnsi" w:cs="Tahoma"/>
          <w:sz w:val="24"/>
          <w:szCs w:val="24"/>
        </w:rPr>
        <w:t>“Affiliates”</w:t>
      </w:r>
      <w:r w:rsidR="00571692">
        <w:rPr>
          <w:rFonts w:asciiTheme="majorHAnsi" w:hAnsiTheme="majorHAnsi" w:cs="Tahoma"/>
          <w:sz w:val="24"/>
          <w:szCs w:val="24"/>
        </w:rPr>
        <w:t xml:space="preserve"> </w:t>
      </w:r>
      <w:r w:rsidR="00EE57AA" w:rsidRPr="00A36FC1">
        <w:rPr>
          <w:rFonts w:asciiTheme="majorHAnsi" w:hAnsiTheme="majorHAnsi" w:cs="Tahoma"/>
          <w:sz w:val="24"/>
          <w:szCs w:val="24"/>
        </w:rPr>
        <w:t xml:space="preserve">means </w:t>
      </w:r>
      <w:r w:rsidRPr="00A36FC1">
        <w:rPr>
          <w:rFonts w:asciiTheme="majorHAnsi" w:hAnsiTheme="majorHAnsi" w:cs="Tahoma"/>
          <w:sz w:val="24"/>
          <w:szCs w:val="24"/>
        </w:rPr>
        <w:t>One entity is affiliated with another entity if:</w:t>
      </w:r>
    </w:p>
    <w:p w14:paraId="70F8BEAE" w14:textId="77777777" w:rsidR="00936F54" w:rsidRPr="00A36FC1" w:rsidRDefault="00936F54" w:rsidP="00A36FC1">
      <w:pPr>
        <w:numPr>
          <w:ilvl w:val="0"/>
          <w:numId w:val="20"/>
        </w:numPr>
        <w:spacing w:after="0" w:line="240" w:lineRule="auto"/>
        <w:ind w:left="0"/>
        <w:contextualSpacing/>
        <w:jc w:val="both"/>
        <w:rPr>
          <w:rFonts w:asciiTheme="majorHAnsi" w:hAnsiTheme="majorHAnsi" w:cs="Tahoma"/>
          <w:sz w:val="24"/>
          <w:szCs w:val="24"/>
        </w:rPr>
      </w:pPr>
      <w:r w:rsidRPr="00A36FC1">
        <w:rPr>
          <w:rFonts w:asciiTheme="majorHAnsi" w:hAnsiTheme="majorHAnsi" w:cs="Tahoma"/>
          <w:sz w:val="24"/>
          <w:szCs w:val="24"/>
        </w:rPr>
        <w:t>One of them is a subsidiary of another;</w:t>
      </w:r>
    </w:p>
    <w:p w14:paraId="11B80EED" w14:textId="77777777" w:rsidR="00936F54" w:rsidRPr="00A36FC1" w:rsidRDefault="00936F54" w:rsidP="00A36FC1">
      <w:pPr>
        <w:numPr>
          <w:ilvl w:val="0"/>
          <w:numId w:val="20"/>
        </w:numPr>
        <w:spacing w:after="0" w:line="240" w:lineRule="auto"/>
        <w:ind w:left="0"/>
        <w:contextualSpacing/>
        <w:jc w:val="both"/>
        <w:rPr>
          <w:rFonts w:asciiTheme="majorHAnsi" w:hAnsiTheme="majorHAnsi" w:cs="Tahoma"/>
          <w:sz w:val="24"/>
          <w:szCs w:val="24"/>
        </w:rPr>
      </w:pPr>
      <w:r w:rsidRPr="00A36FC1">
        <w:rPr>
          <w:rFonts w:asciiTheme="majorHAnsi" w:hAnsiTheme="majorHAnsi" w:cs="Tahoma"/>
          <w:sz w:val="24"/>
          <w:szCs w:val="24"/>
        </w:rPr>
        <w:t>Both are subsidiaries of the same entity; or</w:t>
      </w:r>
    </w:p>
    <w:p w14:paraId="5D215B5C" w14:textId="77777777" w:rsidR="00936F54" w:rsidRPr="00A36FC1" w:rsidRDefault="00936F54" w:rsidP="00A36FC1">
      <w:pPr>
        <w:numPr>
          <w:ilvl w:val="0"/>
          <w:numId w:val="20"/>
        </w:numPr>
        <w:spacing w:after="0" w:line="240" w:lineRule="auto"/>
        <w:ind w:left="0"/>
        <w:contextualSpacing/>
        <w:jc w:val="both"/>
        <w:rPr>
          <w:rFonts w:asciiTheme="majorHAnsi" w:hAnsiTheme="majorHAnsi" w:cs="Tahoma"/>
          <w:sz w:val="24"/>
          <w:szCs w:val="24"/>
        </w:rPr>
      </w:pPr>
      <w:r w:rsidRPr="00A36FC1">
        <w:rPr>
          <w:rFonts w:asciiTheme="majorHAnsi" w:hAnsiTheme="majorHAnsi" w:cs="Tahoma"/>
          <w:sz w:val="24"/>
          <w:szCs w:val="24"/>
        </w:rPr>
        <w:t>Each one of them is controlled by the same person or entity</w:t>
      </w:r>
      <w:r w:rsidR="00B75372" w:rsidRPr="00A36FC1">
        <w:rPr>
          <w:rFonts w:asciiTheme="majorHAnsi" w:hAnsiTheme="majorHAnsi" w:cs="Tahoma"/>
          <w:sz w:val="24"/>
          <w:szCs w:val="24"/>
        </w:rPr>
        <w:t>;</w:t>
      </w:r>
      <w:r w:rsidRPr="00A36FC1">
        <w:rPr>
          <w:rFonts w:asciiTheme="majorHAnsi" w:hAnsiTheme="majorHAnsi" w:cs="Tahoma"/>
          <w:sz w:val="24"/>
          <w:szCs w:val="24"/>
        </w:rPr>
        <w:t xml:space="preserve"> and</w:t>
      </w:r>
    </w:p>
    <w:p w14:paraId="63BABA47" w14:textId="77777777" w:rsidR="00731BBA" w:rsidRPr="00A36FC1" w:rsidRDefault="00936F54" w:rsidP="00A36FC1">
      <w:pPr>
        <w:numPr>
          <w:ilvl w:val="0"/>
          <w:numId w:val="20"/>
        </w:numPr>
        <w:spacing w:after="0" w:line="240" w:lineRule="auto"/>
        <w:ind w:left="0"/>
        <w:contextualSpacing/>
        <w:jc w:val="both"/>
        <w:rPr>
          <w:rFonts w:asciiTheme="majorHAnsi" w:hAnsiTheme="majorHAnsi" w:cs="Tahoma"/>
          <w:sz w:val="24"/>
          <w:szCs w:val="24"/>
        </w:rPr>
      </w:pPr>
      <w:r w:rsidRPr="00A36FC1">
        <w:rPr>
          <w:rFonts w:asciiTheme="majorHAnsi" w:hAnsiTheme="majorHAnsi" w:cs="Tahoma"/>
          <w:sz w:val="24"/>
          <w:szCs w:val="24"/>
        </w:rPr>
        <w:t>If two entities are affiliated with the same entity at the same time.</w:t>
      </w:r>
    </w:p>
    <w:p w14:paraId="0D89182D" w14:textId="77777777" w:rsidR="00B75372" w:rsidRPr="00A36FC1" w:rsidRDefault="00B75372" w:rsidP="00A36FC1">
      <w:pPr>
        <w:spacing w:after="0" w:line="240" w:lineRule="auto"/>
        <w:contextualSpacing/>
        <w:jc w:val="both"/>
        <w:rPr>
          <w:rFonts w:asciiTheme="majorHAnsi" w:hAnsiTheme="majorHAnsi" w:cs="Tahoma"/>
          <w:sz w:val="24"/>
          <w:szCs w:val="24"/>
        </w:rPr>
      </w:pPr>
    </w:p>
    <w:p w14:paraId="5F713CC7" w14:textId="77777777" w:rsidR="00BE57AA" w:rsidRPr="00A36FC1" w:rsidRDefault="00AD748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“CBL</w:t>
      </w:r>
      <w:r w:rsidR="00BE57AA" w:rsidRPr="00A36FC1">
        <w:rPr>
          <w:rFonts w:asciiTheme="majorHAnsi" w:hAnsiTheme="majorHAnsi" w:cs="Tahoma"/>
          <w:sz w:val="24"/>
          <w:szCs w:val="24"/>
        </w:rPr>
        <w:t xml:space="preserve">” means the </w:t>
      </w:r>
      <w:r w:rsidR="00BE57AA" w:rsidRPr="00A36FC1">
        <w:rPr>
          <w:rFonts w:asciiTheme="majorHAnsi" w:hAnsiTheme="majorHAnsi" w:cs="Tahoma"/>
          <w:b/>
          <w:sz w:val="24"/>
          <w:szCs w:val="24"/>
        </w:rPr>
        <w:t>Central Bank o</w:t>
      </w:r>
      <w:r w:rsidR="001A5A5A" w:rsidRPr="00A36FC1">
        <w:rPr>
          <w:rFonts w:asciiTheme="majorHAnsi" w:hAnsiTheme="majorHAnsi" w:cs="Tahoma"/>
          <w:b/>
          <w:sz w:val="24"/>
          <w:szCs w:val="24"/>
        </w:rPr>
        <w:t>f Liberia</w:t>
      </w:r>
      <w:r w:rsidR="009D7A18">
        <w:rPr>
          <w:rFonts w:asciiTheme="majorHAnsi" w:hAnsiTheme="majorHAnsi" w:cs="Tahoma"/>
          <w:b/>
          <w:sz w:val="24"/>
          <w:szCs w:val="24"/>
        </w:rPr>
        <w:t xml:space="preserve">. </w:t>
      </w:r>
    </w:p>
    <w:p w14:paraId="1635949C" w14:textId="77777777" w:rsidR="00731BBA" w:rsidRPr="00A36FC1" w:rsidRDefault="00C1220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“Credit exposure”</w:t>
      </w:r>
      <w:r w:rsidRPr="00A36FC1">
        <w:rPr>
          <w:rFonts w:asciiTheme="majorHAnsi" w:hAnsiTheme="majorHAnsi" w:cs="Tahoma"/>
          <w:sz w:val="24"/>
          <w:szCs w:val="24"/>
        </w:rPr>
        <w:tab/>
      </w:r>
      <w:r w:rsidR="00C152CB" w:rsidRPr="00A36FC1">
        <w:rPr>
          <w:rFonts w:asciiTheme="majorHAnsi" w:hAnsiTheme="majorHAnsi" w:cs="Tahoma"/>
          <w:sz w:val="24"/>
          <w:szCs w:val="24"/>
        </w:rPr>
        <w:t xml:space="preserve">Means </w:t>
      </w:r>
      <w:r w:rsidRPr="00A36FC1">
        <w:rPr>
          <w:rFonts w:asciiTheme="majorHAnsi" w:hAnsiTheme="majorHAnsi" w:cs="Tahoma"/>
          <w:sz w:val="24"/>
          <w:szCs w:val="24"/>
        </w:rPr>
        <w:t>the</w:t>
      </w:r>
      <w:r w:rsidR="00936F54" w:rsidRPr="00A36FC1">
        <w:rPr>
          <w:rFonts w:asciiTheme="majorHAnsi" w:hAnsiTheme="majorHAnsi" w:cs="Tahoma"/>
          <w:sz w:val="24"/>
          <w:szCs w:val="24"/>
        </w:rPr>
        <w:t xml:space="preserve"> amount at risk arising from the extension of credit</w:t>
      </w:r>
      <w:r w:rsidRPr="00A36FC1">
        <w:rPr>
          <w:rFonts w:asciiTheme="majorHAnsi" w:hAnsiTheme="majorHAnsi" w:cs="Tahoma"/>
          <w:sz w:val="24"/>
          <w:szCs w:val="24"/>
        </w:rPr>
        <w:t xml:space="preserve"> by</w:t>
      </w:r>
      <w:r w:rsidR="00936F54" w:rsidRPr="00A36FC1">
        <w:rPr>
          <w:rFonts w:asciiTheme="majorHAnsi" w:hAnsiTheme="majorHAnsi" w:cs="Tahoma"/>
          <w:sz w:val="24"/>
          <w:szCs w:val="24"/>
        </w:rPr>
        <w:t xml:space="preserve"> a </w:t>
      </w:r>
      <w:r w:rsidR="00F76C79" w:rsidRPr="00A36FC1">
        <w:rPr>
          <w:rFonts w:asciiTheme="majorHAnsi" w:hAnsiTheme="majorHAnsi" w:cs="Tahoma"/>
          <w:sz w:val="24"/>
          <w:szCs w:val="24"/>
        </w:rPr>
        <w:t>Credit Union</w:t>
      </w:r>
      <w:r w:rsidR="00936F54" w:rsidRPr="00A36FC1">
        <w:rPr>
          <w:rFonts w:asciiTheme="majorHAnsi" w:hAnsiTheme="majorHAnsi" w:cs="Tahoma"/>
          <w:sz w:val="24"/>
          <w:szCs w:val="24"/>
        </w:rPr>
        <w:t xml:space="preserve"> and is stated as the maximum loss that a </w:t>
      </w:r>
      <w:r w:rsidR="00F76C79" w:rsidRPr="00A36FC1">
        <w:rPr>
          <w:rFonts w:asciiTheme="majorHAnsi" w:hAnsiTheme="majorHAnsi" w:cs="Tahoma"/>
          <w:sz w:val="24"/>
          <w:szCs w:val="24"/>
        </w:rPr>
        <w:t>Credit Union</w:t>
      </w:r>
      <w:r w:rsidR="00936F54" w:rsidRPr="00A36FC1">
        <w:rPr>
          <w:rFonts w:asciiTheme="majorHAnsi" w:hAnsiTheme="majorHAnsi" w:cs="Tahoma"/>
          <w:sz w:val="24"/>
          <w:szCs w:val="24"/>
        </w:rPr>
        <w:t xml:space="preserve"> might suffer if a counterparty fails or loss that may be experienced due to realization </w:t>
      </w:r>
      <w:r w:rsidR="00EE54C9">
        <w:rPr>
          <w:rFonts w:asciiTheme="majorHAnsi" w:hAnsiTheme="majorHAnsi" w:cs="Tahoma"/>
          <w:sz w:val="24"/>
          <w:szCs w:val="24"/>
        </w:rPr>
        <w:t xml:space="preserve">of </w:t>
      </w:r>
      <w:r w:rsidR="00936F54" w:rsidRPr="00A36FC1">
        <w:rPr>
          <w:rFonts w:asciiTheme="majorHAnsi" w:hAnsiTheme="majorHAnsi" w:cs="Tahoma"/>
          <w:sz w:val="24"/>
          <w:szCs w:val="24"/>
        </w:rPr>
        <w:t>assets”</w:t>
      </w:r>
      <w:r w:rsidR="00EE54C9">
        <w:rPr>
          <w:rFonts w:asciiTheme="majorHAnsi" w:hAnsiTheme="majorHAnsi" w:cs="Tahoma"/>
          <w:sz w:val="24"/>
          <w:szCs w:val="24"/>
        </w:rPr>
        <w:t>.</w:t>
      </w:r>
    </w:p>
    <w:p w14:paraId="2092D0E2" w14:textId="77777777" w:rsidR="00F77DB1" w:rsidRDefault="00936F5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w:t>
      </w:r>
      <w:r w:rsidR="00F76C79" w:rsidRPr="00A36FC1">
        <w:rPr>
          <w:rFonts w:asciiTheme="majorHAnsi" w:hAnsiTheme="majorHAnsi" w:cs="Tahoma"/>
          <w:sz w:val="24"/>
          <w:szCs w:val="24"/>
        </w:rPr>
        <w:t>Credit Union</w:t>
      </w:r>
      <w:r w:rsidR="00C12204" w:rsidRPr="00A36FC1">
        <w:rPr>
          <w:rFonts w:asciiTheme="majorHAnsi" w:hAnsiTheme="majorHAnsi" w:cs="Tahoma"/>
          <w:sz w:val="24"/>
          <w:szCs w:val="24"/>
        </w:rPr>
        <w:t xml:space="preserve">” </w:t>
      </w:r>
      <w:r w:rsidR="00C12204" w:rsidRPr="00A36FC1">
        <w:rPr>
          <w:rFonts w:asciiTheme="majorHAnsi" w:hAnsiTheme="majorHAnsi" w:cs="Tahoma"/>
          <w:sz w:val="24"/>
          <w:szCs w:val="24"/>
        </w:rPr>
        <w:tab/>
      </w:r>
      <w:r w:rsidR="00EE54C9">
        <w:rPr>
          <w:rFonts w:asciiTheme="majorHAnsi" w:hAnsiTheme="majorHAnsi" w:cs="Tahoma"/>
          <w:sz w:val="24"/>
          <w:szCs w:val="24"/>
        </w:rPr>
        <w:t>m</w:t>
      </w:r>
      <w:r w:rsidR="00C152CB" w:rsidRPr="00A36FC1">
        <w:rPr>
          <w:rFonts w:asciiTheme="majorHAnsi" w:hAnsiTheme="majorHAnsi" w:cs="Tahoma"/>
          <w:sz w:val="24"/>
          <w:szCs w:val="24"/>
        </w:rPr>
        <w:t xml:space="preserve">eans </w:t>
      </w:r>
      <w:r w:rsidRPr="00A36FC1">
        <w:rPr>
          <w:rFonts w:asciiTheme="majorHAnsi" w:hAnsiTheme="majorHAnsi" w:cs="Tahoma"/>
          <w:sz w:val="24"/>
          <w:szCs w:val="24"/>
        </w:rPr>
        <w:t xml:space="preserve">a </w:t>
      </w:r>
      <w:r w:rsidR="00DB7357" w:rsidRPr="00A36FC1">
        <w:rPr>
          <w:rFonts w:asciiTheme="majorHAnsi" w:hAnsiTheme="majorHAnsi" w:cs="Tahoma"/>
          <w:sz w:val="24"/>
          <w:szCs w:val="24"/>
        </w:rPr>
        <w:t xml:space="preserve">mutually owned </w:t>
      </w:r>
      <w:r w:rsidR="006E4DD7">
        <w:rPr>
          <w:rFonts w:asciiTheme="majorHAnsi" w:hAnsiTheme="majorHAnsi" w:cs="Tahoma"/>
          <w:sz w:val="24"/>
          <w:szCs w:val="24"/>
        </w:rPr>
        <w:t>non-</w:t>
      </w:r>
      <w:r w:rsidR="00111FB5">
        <w:rPr>
          <w:rFonts w:asciiTheme="majorHAnsi" w:hAnsiTheme="majorHAnsi" w:cs="Tahoma"/>
          <w:sz w:val="24"/>
          <w:szCs w:val="24"/>
        </w:rPr>
        <w:t xml:space="preserve">bank </w:t>
      </w:r>
      <w:r w:rsidR="00B47F1B">
        <w:rPr>
          <w:rFonts w:asciiTheme="majorHAnsi" w:hAnsiTheme="majorHAnsi" w:cs="Tahoma"/>
          <w:sz w:val="24"/>
          <w:szCs w:val="24"/>
        </w:rPr>
        <w:t>financial organization</w:t>
      </w:r>
      <w:r w:rsidR="00DB7357" w:rsidRPr="00A36FC1">
        <w:rPr>
          <w:rFonts w:asciiTheme="majorHAnsi" w:hAnsiTheme="majorHAnsi" w:cs="Tahoma"/>
          <w:sz w:val="24"/>
          <w:szCs w:val="24"/>
        </w:rPr>
        <w:t xml:space="preserve"> established for mobilization of savings from members for the purpose of</w:t>
      </w:r>
      <w:r w:rsidR="00571692">
        <w:rPr>
          <w:rFonts w:asciiTheme="majorHAnsi" w:hAnsiTheme="majorHAnsi" w:cs="Tahoma"/>
          <w:sz w:val="24"/>
          <w:szCs w:val="24"/>
        </w:rPr>
        <w:t xml:space="preserve"> </w:t>
      </w:r>
      <w:r w:rsidR="00DD5D35" w:rsidRPr="00A36FC1">
        <w:rPr>
          <w:rFonts w:asciiTheme="majorHAnsi" w:hAnsiTheme="majorHAnsi" w:cs="Tahoma"/>
          <w:sz w:val="24"/>
          <w:szCs w:val="24"/>
        </w:rPr>
        <w:t xml:space="preserve">the promotion of the welfare and economic interests of its members, </w:t>
      </w:r>
      <w:r w:rsidR="006B1255" w:rsidRPr="00A36FC1">
        <w:rPr>
          <w:rFonts w:asciiTheme="majorHAnsi" w:hAnsiTheme="majorHAnsi" w:cs="Tahoma"/>
          <w:sz w:val="24"/>
          <w:szCs w:val="24"/>
        </w:rPr>
        <w:t xml:space="preserve">and licensed by CBL under </w:t>
      </w:r>
      <w:r w:rsidR="009A4960" w:rsidRPr="00A36FC1">
        <w:rPr>
          <w:rFonts w:asciiTheme="majorHAnsi" w:hAnsiTheme="majorHAnsi" w:cs="Tahoma"/>
          <w:sz w:val="24"/>
          <w:szCs w:val="24"/>
        </w:rPr>
        <w:t xml:space="preserve">the </w:t>
      </w:r>
      <w:r w:rsidR="00DB7357" w:rsidRPr="00A36FC1">
        <w:rPr>
          <w:rFonts w:asciiTheme="majorHAnsi" w:hAnsiTheme="majorHAnsi" w:cs="Tahoma"/>
          <w:sz w:val="24"/>
          <w:szCs w:val="24"/>
        </w:rPr>
        <w:t xml:space="preserve">financial </w:t>
      </w:r>
      <w:r w:rsidR="00476E83" w:rsidRPr="00A36FC1">
        <w:rPr>
          <w:rFonts w:asciiTheme="majorHAnsi" w:hAnsiTheme="majorHAnsi" w:cs="Tahoma"/>
          <w:sz w:val="24"/>
          <w:szCs w:val="24"/>
        </w:rPr>
        <w:t xml:space="preserve">Institutions </w:t>
      </w:r>
      <w:r w:rsidRPr="00A36FC1">
        <w:rPr>
          <w:rFonts w:asciiTheme="majorHAnsi" w:hAnsiTheme="majorHAnsi" w:cs="Tahoma"/>
          <w:sz w:val="24"/>
          <w:szCs w:val="24"/>
        </w:rPr>
        <w:t>Act</w:t>
      </w:r>
      <w:r w:rsidR="005E144B" w:rsidRPr="00A36FC1">
        <w:rPr>
          <w:rFonts w:asciiTheme="majorHAnsi" w:hAnsiTheme="majorHAnsi" w:cs="Tahoma"/>
          <w:sz w:val="24"/>
          <w:szCs w:val="24"/>
        </w:rPr>
        <w:t xml:space="preserve"> of 1999</w:t>
      </w:r>
      <w:r w:rsidR="009D7A18">
        <w:rPr>
          <w:rFonts w:asciiTheme="majorHAnsi" w:hAnsiTheme="majorHAnsi" w:cs="Tahoma"/>
          <w:sz w:val="24"/>
          <w:szCs w:val="24"/>
        </w:rPr>
        <w:t xml:space="preserve"> with </w:t>
      </w:r>
      <w:r w:rsidR="00C44A30">
        <w:rPr>
          <w:rFonts w:asciiTheme="majorHAnsi" w:hAnsiTheme="majorHAnsi" w:cs="Tahoma"/>
          <w:sz w:val="24"/>
          <w:szCs w:val="24"/>
        </w:rPr>
        <w:t xml:space="preserve">the </w:t>
      </w:r>
      <w:r w:rsidR="00C44A30" w:rsidRPr="00A36FC1">
        <w:rPr>
          <w:rFonts w:asciiTheme="majorHAnsi" w:hAnsiTheme="majorHAnsi" w:cs="Tahoma"/>
          <w:sz w:val="24"/>
          <w:szCs w:val="24"/>
        </w:rPr>
        <w:t>objective</w:t>
      </w:r>
      <w:r w:rsidR="00571692">
        <w:rPr>
          <w:rFonts w:asciiTheme="majorHAnsi" w:hAnsiTheme="majorHAnsi" w:cs="Tahoma"/>
          <w:sz w:val="24"/>
          <w:szCs w:val="24"/>
        </w:rPr>
        <w:t xml:space="preserve"> </w:t>
      </w:r>
      <w:r w:rsidR="00C12204" w:rsidRPr="00A36FC1">
        <w:rPr>
          <w:rFonts w:asciiTheme="majorHAnsi" w:hAnsiTheme="majorHAnsi" w:cs="Tahoma"/>
          <w:sz w:val="24"/>
          <w:szCs w:val="24"/>
        </w:rPr>
        <w:t xml:space="preserve">of </w:t>
      </w:r>
      <w:r w:rsidRPr="00A36FC1">
        <w:rPr>
          <w:rFonts w:asciiTheme="majorHAnsi" w:hAnsiTheme="majorHAnsi" w:cs="Tahoma"/>
          <w:sz w:val="24"/>
          <w:szCs w:val="24"/>
        </w:rPr>
        <w:t>promoti</w:t>
      </w:r>
      <w:r w:rsidR="00EE54C9">
        <w:rPr>
          <w:rFonts w:asciiTheme="majorHAnsi" w:hAnsiTheme="majorHAnsi" w:cs="Tahoma"/>
          <w:sz w:val="24"/>
          <w:szCs w:val="24"/>
        </w:rPr>
        <w:t>ng</w:t>
      </w:r>
      <w:r w:rsidRPr="00A36FC1">
        <w:rPr>
          <w:rFonts w:asciiTheme="majorHAnsi" w:hAnsiTheme="majorHAnsi" w:cs="Tahoma"/>
          <w:sz w:val="24"/>
          <w:szCs w:val="24"/>
        </w:rPr>
        <w:t xml:space="preserve"> thrift and the creation of a source of credit for its members</w:t>
      </w:r>
      <w:r w:rsidR="009A4960" w:rsidRPr="00A36FC1">
        <w:rPr>
          <w:rFonts w:asciiTheme="majorHAnsi" w:hAnsiTheme="majorHAnsi" w:cs="Tahoma"/>
          <w:sz w:val="24"/>
          <w:szCs w:val="24"/>
        </w:rPr>
        <w:t>.</w:t>
      </w:r>
    </w:p>
    <w:p w14:paraId="3B642806" w14:textId="77777777" w:rsidR="00F77DB1" w:rsidRDefault="00936F5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“Deposit”</w:t>
      </w:r>
      <w:r w:rsidRPr="00A36FC1">
        <w:rPr>
          <w:rFonts w:asciiTheme="majorHAnsi" w:hAnsiTheme="majorHAnsi" w:cs="Tahoma"/>
          <w:sz w:val="24"/>
          <w:szCs w:val="24"/>
        </w:rPr>
        <w:tab/>
      </w:r>
      <w:r w:rsidR="00EE54C9">
        <w:rPr>
          <w:rFonts w:asciiTheme="majorHAnsi" w:hAnsiTheme="majorHAnsi" w:cs="Tahoma"/>
          <w:sz w:val="24"/>
          <w:szCs w:val="24"/>
        </w:rPr>
        <w:t>M</w:t>
      </w:r>
      <w:r w:rsidR="00DD5D35" w:rsidRPr="00A36FC1">
        <w:rPr>
          <w:rFonts w:asciiTheme="majorHAnsi" w:hAnsiTheme="majorHAnsi" w:cs="Tahoma"/>
          <w:sz w:val="24"/>
          <w:szCs w:val="24"/>
        </w:rPr>
        <w:t xml:space="preserve">eans a sum of money paid on terms under which it shall be repaid, with or without interest or premium, and either on demand or at a time or in circumstances agreed </w:t>
      </w:r>
      <w:r w:rsidR="009A4960" w:rsidRPr="00A36FC1">
        <w:rPr>
          <w:rFonts w:asciiTheme="majorHAnsi" w:hAnsiTheme="majorHAnsi" w:cs="Tahoma"/>
          <w:sz w:val="24"/>
          <w:szCs w:val="24"/>
        </w:rPr>
        <w:t xml:space="preserve">to </w:t>
      </w:r>
      <w:r w:rsidR="00DD5D35" w:rsidRPr="00A36FC1">
        <w:rPr>
          <w:rFonts w:asciiTheme="majorHAnsi" w:hAnsiTheme="majorHAnsi" w:cs="Tahoma"/>
          <w:sz w:val="24"/>
          <w:szCs w:val="24"/>
        </w:rPr>
        <w:t>by or on behalf of the person making the credit union to receive it at the risk of the credit union receiving it</w:t>
      </w:r>
      <w:r w:rsidR="00722CDD" w:rsidRPr="00A36FC1">
        <w:rPr>
          <w:rFonts w:asciiTheme="majorHAnsi" w:hAnsiTheme="majorHAnsi" w:cs="Tahoma"/>
          <w:sz w:val="24"/>
          <w:szCs w:val="24"/>
        </w:rPr>
        <w:t>.</w:t>
      </w:r>
    </w:p>
    <w:p w14:paraId="0C603152" w14:textId="77777777" w:rsidR="00F77DB1" w:rsidRDefault="00936F5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“Entity”</w:t>
      </w:r>
      <w:r w:rsidRPr="00A36FC1">
        <w:rPr>
          <w:rFonts w:asciiTheme="majorHAnsi" w:hAnsiTheme="majorHAnsi" w:cs="Tahoma"/>
          <w:sz w:val="24"/>
          <w:szCs w:val="24"/>
        </w:rPr>
        <w:tab/>
      </w:r>
      <w:r w:rsidR="00EE54C9">
        <w:rPr>
          <w:rFonts w:asciiTheme="majorHAnsi" w:hAnsiTheme="majorHAnsi" w:cs="Tahoma"/>
          <w:sz w:val="24"/>
          <w:szCs w:val="24"/>
        </w:rPr>
        <w:t>M</w:t>
      </w:r>
      <w:r w:rsidR="00C152CB" w:rsidRPr="00A36FC1">
        <w:rPr>
          <w:rFonts w:asciiTheme="majorHAnsi" w:hAnsiTheme="majorHAnsi" w:cs="Tahoma"/>
          <w:sz w:val="24"/>
          <w:szCs w:val="24"/>
        </w:rPr>
        <w:t xml:space="preserve">eans </w:t>
      </w:r>
      <w:r w:rsidRPr="00A36FC1">
        <w:rPr>
          <w:rFonts w:asciiTheme="majorHAnsi" w:hAnsiTheme="majorHAnsi" w:cs="Tahoma"/>
          <w:sz w:val="24"/>
          <w:szCs w:val="24"/>
        </w:rPr>
        <w:t xml:space="preserve">a body corporate, whenever incorporated, a </w:t>
      </w:r>
      <w:r w:rsidR="00F76C79" w:rsidRPr="00A36FC1">
        <w:rPr>
          <w:rFonts w:asciiTheme="majorHAnsi" w:hAnsiTheme="majorHAnsi" w:cs="Tahoma"/>
          <w:sz w:val="24"/>
          <w:szCs w:val="24"/>
        </w:rPr>
        <w:t>Credit Union</w:t>
      </w:r>
      <w:r w:rsidRPr="00A36FC1">
        <w:rPr>
          <w:rFonts w:asciiTheme="majorHAnsi" w:hAnsiTheme="majorHAnsi" w:cs="Tahoma"/>
          <w:sz w:val="24"/>
          <w:szCs w:val="24"/>
        </w:rPr>
        <w:t xml:space="preserve"> with limited liability, a trust, a partnership, a fund or an unincorporated organization.</w:t>
      </w:r>
    </w:p>
    <w:p w14:paraId="6150C0AC" w14:textId="77777777" w:rsidR="00936F54" w:rsidRDefault="00936F54" w:rsidP="00F77DB1">
      <w:pPr>
        <w:spacing w:after="0" w:line="240" w:lineRule="auto"/>
        <w:ind w:left="1800" w:hanging="2160"/>
        <w:jc w:val="both"/>
        <w:rPr>
          <w:rFonts w:asciiTheme="majorHAnsi" w:hAnsiTheme="majorHAnsi" w:cs="Tahoma"/>
          <w:sz w:val="24"/>
          <w:szCs w:val="24"/>
        </w:rPr>
      </w:pPr>
      <w:r w:rsidRPr="00A36FC1">
        <w:rPr>
          <w:rFonts w:asciiTheme="majorHAnsi" w:hAnsiTheme="majorHAnsi" w:cs="Tahoma"/>
          <w:sz w:val="24"/>
          <w:szCs w:val="24"/>
        </w:rPr>
        <w:t xml:space="preserve">“Insolvent” </w:t>
      </w:r>
      <w:r w:rsidRPr="00A36FC1">
        <w:rPr>
          <w:rFonts w:asciiTheme="majorHAnsi" w:hAnsiTheme="majorHAnsi" w:cs="Tahoma"/>
          <w:sz w:val="24"/>
          <w:szCs w:val="24"/>
        </w:rPr>
        <w:tab/>
      </w:r>
      <w:r w:rsidR="00C152CB" w:rsidRPr="00A36FC1">
        <w:rPr>
          <w:rFonts w:asciiTheme="majorHAnsi" w:hAnsiTheme="majorHAnsi" w:cs="Tahoma"/>
          <w:sz w:val="24"/>
          <w:szCs w:val="24"/>
        </w:rPr>
        <w:t xml:space="preserve">In </w:t>
      </w:r>
      <w:r w:rsidRPr="00A36FC1">
        <w:rPr>
          <w:rFonts w:asciiTheme="majorHAnsi" w:hAnsiTheme="majorHAnsi" w:cs="Tahoma"/>
          <w:sz w:val="24"/>
          <w:szCs w:val="24"/>
        </w:rPr>
        <w:t xml:space="preserve">relation to a </w:t>
      </w:r>
      <w:r w:rsidR="00F76C79" w:rsidRPr="00A36FC1">
        <w:rPr>
          <w:rFonts w:asciiTheme="majorHAnsi" w:hAnsiTheme="majorHAnsi" w:cs="Tahoma"/>
          <w:sz w:val="24"/>
          <w:szCs w:val="24"/>
        </w:rPr>
        <w:t>Credit Union</w:t>
      </w:r>
      <w:r w:rsidRPr="00A36FC1">
        <w:rPr>
          <w:rFonts w:asciiTheme="majorHAnsi" w:hAnsiTheme="majorHAnsi" w:cs="Tahoma"/>
          <w:sz w:val="24"/>
          <w:szCs w:val="24"/>
        </w:rPr>
        <w:t xml:space="preserve"> denotes the circumstance in which the realizable value of the </w:t>
      </w:r>
      <w:r w:rsidR="00F76C79" w:rsidRPr="00A36FC1">
        <w:rPr>
          <w:rFonts w:asciiTheme="majorHAnsi" w:hAnsiTheme="majorHAnsi" w:cs="Tahoma"/>
          <w:sz w:val="24"/>
          <w:szCs w:val="24"/>
        </w:rPr>
        <w:t>Credit Union</w:t>
      </w:r>
      <w:r w:rsidRPr="00A36FC1">
        <w:rPr>
          <w:rFonts w:asciiTheme="majorHAnsi" w:hAnsiTheme="majorHAnsi" w:cs="Tahoma"/>
          <w:sz w:val="24"/>
          <w:szCs w:val="24"/>
        </w:rPr>
        <w:t>’s assets is less than the sum of its liabilities and accumulated surplus.</w:t>
      </w:r>
    </w:p>
    <w:p w14:paraId="71FC74ED" w14:textId="77777777" w:rsidR="00EC38FC" w:rsidRDefault="00EC38FC" w:rsidP="00F77DB1">
      <w:pPr>
        <w:spacing w:after="0" w:line="240" w:lineRule="auto"/>
        <w:ind w:left="1800" w:hanging="2160"/>
        <w:jc w:val="both"/>
        <w:rPr>
          <w:rFonts w:asciiTheme="majorHAnsi" w:hAnsiTheme="majorHAnsi" w:cs="Tahoma"/>
          <w:sz w:val="24"/>
          <w:szCs w:val="24"/>
        </w:rPr>
      </w:pPr>
      <w:r>
        <w:rPr>
          <w:rFonts w:asciiTheme="majorHAnsi" w:hAnsiTheme="majorHAnsi" w:cs="Tahoma"/>
          <w:sz w:val="24"/>
          <w:szCs w:val="24"/>
        </w:rPr>
        <w:lastRenderedPageBreak/>
        <w:t>“Institutional Capital”  Means the sum of the credit union’s Regular Reserve Account plus its non-withdrawable shares and any other items the CBL classifies as “institutional capital”</w:t>
      </w:r>
    </w:p>
    <w:p w14:paraId="7D1E9E42" w14:textId="77777777" w:rsidR="00EC38FC" w:rsidRPr="00A36FC1" w:rsidRDefault="00EC38FC" w:rsidP="00F77DB1">
      <w:pPr>
        <w:spacing w:after="0" w:line="240" w:lineRule="auto"/>
        <w:ind w:left="1800" w:hanging="2160"/>
        <w:jc w:val="both"/>
        <w:rPr>
          <w:rFonts w:asciiTheme="majorHAnsi" w:hAnsiTheme="majorHAnsi" w:cs="Tahoma"/>
          <w:sz w:val="24"/>
          <w:szCs w:val="24"/>
        </w:rPr>
      </w:pPr>
      <w:r>
        <w:rPr>
          <w:rFonts w:asciiTheme="majorHAnsi" w:hAnsiTheme="majorHAnsi" w:cs="Tahoma"/>
          <w:sz w:val="24"/>
          <w:szCs w:val="24"/>
        </w:rPr>
        <w:t xml:space="preserve">“Capital Adequacy Ratio”  Means the ratio of the credit union’s “Institutional Capital” to its total assets. </w:t>
      </w:r>
    </w:p>
    <w:p w14:paraId="7EF61739" w14:textId="77777777" w:rsidR="00AB1439" w:rsidRDefault="00182AC4" w:rsidP="00AB1439">
      <w:pPr>
        <w:spacing w:after="0" w:line="240" w:lineRule="auto"/>
        <w:ind w:left="1800" w:hanging="1800"/>
        <w:jc w:val="both"/>
        <w:rPr>
          <w:rFonts w:asciiTheme="majorHAnsi" w:hAnsiTheme="majorHAnsi" w:cs="Tahoma"/>
          <w:spacing w:val="-1"/>
          <w:sz w:val="24"/>
          <w:szCs w:val="24"/>
        </w:rPr>
      </w:pPr>
      <w:r w:rsidRPr="00A36FC1">
        <w:rPr>
          <w:rFonts w:asciiTheme="majorHAnsi" w:hAnsiTheme="majorHAnsi" w:cs="Tahoma"/>
          <w:spacing w:val="-1"/>
          <w:sz w:val="24"/>
          <w:szCs w:val="24"/>
        </w:rPr>
        <w:t>“Delinquent loan”</w:t>
      </w:r>
      <w:r w:rsidRPr="00A36FC1">
        <w:rPr>
          <w:rFonts w:asciiTheme="majorHAnsi" w:hAnsiTheme="majorHAnsi" w:cs="Tahoma"/>
          <w:spacing w:val="-1"/>
          <w:sz w:val="24"/>
          <w:szCs w:val="24"/>
        </w:rPr>
        <w:tab/>
      </w:r>
      <w:r w:rsidR="00C152CB" w:rsidRPr="00A36FC1">
        <w:rPr>
          <w:rFonts w:asciiTheme="majorHAnsi" w:hAnsiTheme="majorHAnsi" w:cs="Tahoma"/>
          <w:spacing w:val="-1"/>
          <w:sz w:val="24"/>
          <w:szCs w:val="24"/>
        </w:rPr>
        <w:t xml:space="preserve">Means </w:t>
      </w:r>
      <w:r w:rsidRPr="00A36FC1">
        <w:rPr>
          <w:rFonts w:asciiTheme="majorHAnsi" w:hAnsiTheme="majorHAnsi" w:cs="Tahoma"/>
          <w:spacing w:val="-1"/>
          <w:sz w:val="24"/>
          <w:szCs w:val="24"/>
        </w:rPr>
        <w:t xml:space="preserve">any loan which the principal or </w:t>
      </w:r>
      <w:r w:rsidR="00B47F1B" w:rsidRPr="00A36FC1">
        <w:rPr>
          <w:rFonts w:asciiTheme="majorHAnsi" w:hAnsiTheme="majorHAnsi" w:cs="Tahoma"/>
          <w:spacing w:val="-1"/>
          <w:sz w:val="24"/>
          <w:szCs w:val="24"/>
        </w:rPr>
        <w:t>interest remains</w:t>
      </w:r>
      <w:r w:rsidRPr="00A36FC1">
        <w:rPr>
          <w:rFonts w:asciiTheme="majorHAnsi" w:hAnsiTheme="majorHAnsi" w:cs="Tahoma"/>
          <w:spacing w:val="-1"/>
          <w:sz w:val="24"/>
          <w:szCs w:val="24"/>
        </w:rPr>
        <w:t xml:space="preserve"> unpaid after the due date</w:t>
      </w:r>
      <w:r w:rsidR="009D7A18">
        <w:rPr>
          <w:rFonts w:asciiTheme="majorHAnsi" w:hAnsiTheme="majorHAnsi" w:cs="Tahoma"/>
          <w:spacing w:val="-1"/>
          <w:sz w:val="24"/>
          <w:szCs w:val="24"/>
        </w:rPr>
        <w:t xml:space="preserve"> and/or as may be defined in a Regulation issued by the CBL</w:t>
      </w:r>
      <w:r w:rsidR="001E2AE2" w:rsidRPr="00A36FC1">
        <w:rPr>
          <w:rFonts w:asciiTheme="majorHAnsi" w:hAnsiTheme="majorHAnsi" w:cs="Tahoma"/>
          <w:spacing w:val="-1"/>
          <w:sz w:val="24"/>
          <w:szCs w:val="24"/>
        </w:rPr>
        <w:t>.</w:t>
      </w:r>
    </w:p>
    <w:p w14:paraId="1E5937A1" w14:textId="023D2661" w:rsidR="00AB1439" w:rsidRPr="00AB1439" w:rsidRDefault="00AB1439" w:rsidP="00AB1439">
      <w:pPr>
        <w:spacing w:after="0" w:line="240" w:lineRule="auto"/>
        <w:ind w:left="1800" w:hanging="1800"/>
        <w:jc w:val="both"/>
        <w:rPr>
          <w:rFonts w:asciiTheme="majorHAnsi" w:hAnsiTheme="majorHAnsi" w:cs="Tahoma"/>
          <w:spacing w:val="-1"/>
          <w:sz w:val="24"/>
          <w:szCs w:val="24"/>
        </w:rPr>
      </w:pPr>
      <w:r>
        <w:rPr>
          <w:rFonts w:asciiTheme="majorHAnsi" w:hAnsiTheme="majorHAnsi" w:cs="Tahoma"/>
          <w:sz w:val="24"/>
          <w:szCs w:val="24"/>
        </w:rPr>
        <w:t>“</w:t>
      </w:r>
      <w:r w:rsidRPr="00AB1439">
        <w:rPr>
          <w:rFonts w:asciiTheme="majorHAnsi" w:hAnsiTheme="majorHAnsi" w:cs="Tahoma"/>
          <w:sz w:val="24"/>
          <w:szCs w:val="24"/>
        </w:rPr>
        <w:t>Ownership Share</w:t>
      </w:r>
      <w:r>
        <w:rPr>
          <w:rFonts w:asciiTheme="majorHAnsi" w:hAnsiTheme="majorHAnsi" w:cs="Tahoma"/>
          <w:sz w:val="24"/>
          <w:szCs w:val="24"/>
        </w:rPr>
        <w:t>”</w:t>
      </w:r>
      <w:r w:rsidRPr="00AB1439">
        <w:rPr>
          <w:rFonts w:asciiTheme="majorHAnsi" w:hAnsiTheme="majorHAnsi" w:cs="Tahoma"/>
          <w:sz w:val="24"/>
          <w:szCs w:val="24"/>
        </w:rPr>
        <w:t xml:space="preserve"> means an amount held by a member and established by the credit union as the member's ownership stake in the assets of the credit union.</w:t>
      </w:r>
    </w:p>
    <w:p w14:paraId="0EC1FCEE" w14:textId="77777777" w:rsidR="00DD5D35" w:rsidRPr="00A36FC1" w:rsidRDefault="00DD5D35" w:rsidP="00E940FC">
      <w:pPr>
        <w:spacing w:after="0" w:line="240" w:lineRule="auto"/>
        <w:ind w:left="1440" w:hanging="1440"/>
        <w:jc w:val="both"/>
        <w:rPr>
          <w:rFonts w:asciiTheme="majorHAnsi" w:hAnsiTheme="majorHAnsi" w:cs="Tahoma"/>
          <w:sz w:val="24"/>
          <w:szCs w:val="24"/>
        </w:rPr>
      </w:pPr>
      <w:r w:rsidRPr="00A36FC1">
        <w:rPr>
          <w:rFonts w:asciiTheme="majorHAnsi" w:hAnsiTheme="majorHAnsi" w:cs="Tahoma"/>
          <w:sz w:val="24"/>
          <w:szCs w:val="24"/>
        </w:rPr>
        <w:t>“LCUNA”</w:t>
      </w:r>
      <w:r w:rsidRPr="00A36FC1">
        <w:rPr>
          <w:rFonts w:asciiTheme="majorHAnsi" w:hAnsiTheme="majorHAnsi" w:cs="Tahoma"/>
          <w:sz w:val="24"/>
          <w:szCs w:val="24"/>
        </w:rPr>
        <w:tab/>
        <w:t>Means the Liberia Credit Union National Association, the registered</w:t>
      </w:r>
      <w:r w:rsidR="001E2AE2" w:rsidRPr="00A36FC1">
        <w:rPr>
          <w:rFonts w:asciiTheme="majorHAnsi" w:hAnsiTheme="majorHAnsi" w:cs="Tahoma"/>
          <w:sz w:val="24"/>
          <w:szCs w:val="24"/>
        </w:rPr>
        <w:t xml:space="preserve"> apex body</w:t>
      </w:r>
      <w:r w:rsidRPr="00A36FC1">
        <w:rPr>
          <w:rFonts w:asciiTheme="majorHAnsi" w:hAnsiTheme="majorHAnsi" w:cs="Tahoma"/>
          <w:sz w:val="24"/>
          <w:szCs w:val="24"/>
        </w:rPr>
        <w:t xml:space="preserve"> that </w:t>
      </w:r>
      <w:r w:rsidR="00EE54C9">
        <w:rPr>
          <w:rFonts w:asciiTheme="majorHAnsi" w:hAnsiTheme="majorHAnsi" w:cs="Tahoma"/>
          <w:sz w:val="24"/>
          <w:szCs w:val="24"/>
        </w:rPr>
        <w:t xml:space="preserve">coordinates and promotes the activities of </w:t>
      </w:r>
      <w:r w:rsidRPr="00A36FC1">
        <w:rPr>
          <w:rFonts w:asciiTheme="majorHAnsi" w:hAnsiTheme="majorHAnsi" w:cs="Tahoma"/>
          <w:sz w:val="24"/>
          <w:szCs w:val="24"/>
        </w:rPr>
        <w:t>credit unions in Liberia</w:t>
      </w:r>
      <w:r w:rsidR="001E2AE2" w:rsidRPr="00A36FC1">
        <w:rPr>
          <w:rFonts w:asciiTheme="majorHAnsi" w:hAnsiTheme="majorHAnsi" w:cs="Tahoma"/>
          <w:sz w:val="24"/>
          <w:szCs w:val="24"/>
        </w:rPr>
        <w:t>.</w:t>
      </w:r>
    </w:p>
    <w:p w14:paraId="4310FBB2" w14:textId="77777777" w:rsidR="00B31968" w:rsidRPr="00A36FC1" w:rsidRDefault="00936F54" w:rsidP="00E940FC">
      <w:pPr>
        <w:spacing w:after="0" w:line="240" w:lineRule="auto"/>
        <w:ind w:left="1440" w:hanging="1440"/>
        <w:jc w:val="both"/>
        <w:rPr>
          <w:rFonts w:asciiTheme="majorHAnsi" w:hAnsiTheme="majorHAnsi" w:cs="Tahoma"/>
          <w:sz w:val="24"/>
          <w:szCs w:val="24"/>
        </w:rPr>
      </w:pPr>
      <w:r w:rsidRPr="00A36FC1">
        <w:rPr>
          <w:rFonts w:asciiTheme="majorHAnsi" w:hAnsiTheme="majorHAnsi" w:cs="Tahoma"/>
          <w:sz w:val="24"/>
          <w:szCs w:val="24"/>
        </w:rPr>
        <w:t>“Member”</w:t>
      </w:r>
      <w:r w:rsidRPr="00A36FC1">
        <w:rPr>
          <w:rFonts w:asciiTheme="majorHAnsi" w:hAnsiTheme="majorHAnsi" w:cs="Tahoma"/>
          <w:sz w:val="24"/>
          <w:szCs w:val="24"/>
        </w:rPr>
        <w:tab/>
      </w:r>
      <w:r w:rsidR="00C152CB" w:rsidRPr="00A36FC1">
        <w:rPr>
          <w:rFonts w:asciiTheme="majorHAnsi" w:hAnsiTheme="majorHAnsi" w:cs="Tahoma"/>
          <w:sz w:val="24"/>
          <w:szCs w:val="24"/>
        </w:rPr>
        <w:t xml:space="preserve">Includes </w:t>
      </w:r>
      <w:r w:rsidRPr="00A36FC1">
        <w:rPr>
          <w:rFonts w:asciiTheme="majorHAnsi" w:hAnsiTheme="majorHAnsi" w:cs="Tahoma"/>
          <w:sz w:val="24"/>
          <w:szCs w:val="24"/>
        </w:rPr>
        <w:t>a person</w:t>
      </w:r>
      <w:r w:rsidR="0014392C" w:rsidRPr="00A36FC1">
        <w:rPr>
          <w:rFonts w:asciiTheme="majorHAnsi" w:hAnsiTheme="majorHAnsi" w:cs="Tahoma"/>
          <w:sz w:val="24"/>
          <w:szCs w:val="24"/>
        </w:rPr>
        <w:t xml:space="preserve">, </w:t>
      </w:r>
      <w:r w:rsidR="001E2AE2" w:rsidRPr="00A36FC1">
        <w:rPr>
          <w:rFonts w:asciiTheme="majorHAnsi" w:hAnsiTheme="majorHAnsi" w:cs="Tahoma"/>
          <w:sz w:val="24"/>
          <w:szCs w:val="24"/>
        </w:rPr>
        <w:t>entity</w:t>
      </w:r>
      <w:r w:rsidRPr="00A36FC1">
        <w:rPr>
          <w:rFonts w:asciiTheme="majorHAnsi" w:hAnsiTheme="majorHAnsi" w:cs="Tahoma"/>
          <w:sz w:val="24"/>
          <w:szCs w:val="24"/>
        </w:rPr>
        <w:t xml:space="preserve"> or </w:t>
      </w:r>
      <w:r w:rsidR="00501CC1" w:rsidRPr="00A36FC1">
        <w:rPr>
          <w:rFonts w:asciiTheme="majorHAnsi" w:hAnsiTheme="majorHAnsi" w:cs="Tahoma"/>
          <w:sz w:val="24"/>
          <w:szCs w:val="24"/>
        </w:rPr>
        <w:t>cooperative</w:t>
      </w:r>
      <w:r w:rsidRPr="00A36FC1">
        <w:rPr>
          <w:rFonts w:asciiTheme="majorHAnsi" w:hAnsiTheme="majorHAnsi" w:cs="Tahoma"/>
          <w:sz w:val="24"/>
          <w:szCs w:val="24"/>
        </w:rPr>
        <w:t xml:space="preserve"> joining in the application for the registration of a </w:t>
      </w:r>
      <w:r w:rsidR="00F76C79" w:rsidRPr="00A36FC1">
        <w:rPr>
          <w:rFonts w:asciiTheme="majorHAnsi" w:hAnsiTheme="majorHAnsi" w:cs="Tahoma"/>
          <w:sz w:val="24"/>
          <w:szCs w:val="24"/>
        </w:rPr>
        <w:t>Credit Union</w:t>
      </w:r>
      <w:r w:rsidR="00571692">
        <w:rPr>
          <w:rFonts w:asciiTheme="majorHAnsi" w:hAnsiTheme="majorHAnsi" w:cs="Tahoma"/>
          <w:sz w:val="24"/>
          <w:szCs w:val="24"/>
        </w:rPr>
        <w:t xml:space="preserve"> </w:t>
      </w:r>
      <w:r w:rsidRPr="00A36FC1">
        <w:rPr>
          <w:rFonts w:asciiTheme="majorHAnsi" w:hAnsiTheme="majorHAnsi" w:cs="Tahoma"/>
          <w:sz w:val="24"/>
          <w:szCs w:val="24"/>
        </w:rPr>
        <w:t xml:space="preserve">admitted to membership after registration, in accordance with the </w:t>
      </w:r>
      <w:r w:rsidR="00E5452F" w:rsidRPr="00A36FC1">
        <w:rPr>
          <w:rFonts w:asciiTheme="majorHAnsi" w:hAnsiTheme="majorHAnsi" w:cs="Tahoma"/>
          <w:sz w:val="24"/>
          <w:szCs w:val="24"/>
        </w:rPr>
        <w:t>by-law</w:t>
      </w:r>
      <w:r w:rsidRPr="00A36FC1">
        <w:rPr>
          <w:rFonts w:asciiTheme="majorHAnsi" w:hAnsiTheme="majorHAnsi" w:cs="Tahoma"/>
          <w:sz w:val="24"/>
          <w:szCs w:val="24"/>
        </w:rPr>
        <w:t xml:space="preserve">s of that </w:t>
      </w:r>
      <w:r w:rsidR="00F76C79" w:rsidRPr="00A36FC1">
        <w:rPr>
          <w:rFonts w:asciiTheme="majorHAnsi" w:hAnsiTheme="majorHAnsi" w:cs="Tahoma"/>
          <w:sz w:val="24"/>
          <w:szCs w:val="24"/>
        </w:rPr>
        <w:t>Credit Union</w:t>
      </w:r>
      <w:r w:rsidRPr="00A36FC1">
        <w:rPr>
          <w:rFonts w:asciiTheme="majorHAnsi" w:hAnsiTheme="majorHAnsi" w:cs="Tahoma"/>
          <w:sz w:val="24"/>
          <w:szCs w:val="24"/>
        </w:rPr>
        <w:t xml:space="preserve"> and holding at least one share of the </w:t>
      </w:r>
      <w:r w:rsidR="00F76C79" w:rsidRPr="00A36FC1">
        <w:rPr>
          <w:rFonts w:asciiTheme="majorHAnsi" w:hAnsiTheme="majorHAnsi" w:cs="Tahoma"/>
          <w:sz w:val="24"/>
          <w:szCs w:val="24"/>
        </w:rPr>
        <w:t>Credit Union</w:t>
      </w:r>
      <w:r w:rsidRPr="00A36FC1">
        <w:rPr>
          <w:rFonts w:asciiTheme="majorHAnsi" w:hAnsiTheme="majorHAnsi" w:cs="Tahoma"/>
          <w:sz w:val="24"/>
          <w:szCs w:val="24"/>
        </w:rPr>
        <w:t>.</w:t>
      </w:r>
    </w:p>
    <w:p w14:paraId="7D94AF35" w14:textId="77777777" w:rsidR="00E940FC" w:rsidRDefault="003F4CA4" w:rsidP="00284C06">
      <w:pPr>
        <w:spacing w:after="0" w:line="240" w:lineRule="auto"/>
        <w:jc w:val="both"/>
        <w:rPr>
          <w:rFonts w:asciiTheme="majorHAnsi" w:hAnsiTheme="majorHAnsi" w:cs="Tahoma"/>
          <w:sz w:val="24"/>
          <w:szCs w:val="24"/>
        </w:rPr>
      </w:pPr>
      <w:r w:rsidRPr="00A36FC1">
        <w:rPr>
          <w:rFonts w:asciiTheme="majorHAnsi" w:hAnsiTheme="majorHAnsi" w:cs="Tahoma"/>
          <w:sz w:val="24"/>
          <w:szCs w:val="24"/>
        </w:rPr>
        <w:t>“Board of Directors</w:t>
      </w:r>
      <w:r w:rsidR="00E524D5" w:rsidRPr="00A36FC1">
        <w:rPr>
          <w:rFonts w:asciiTheme="majorHAnsi" w:hAnsiTheme="majorHAnsi" w:cs="Tahoma"/>
          <w:sz w:val="24"/>
          <w:szCs w:val="24"/>
        </w:rPr>
        <w:t>” Mean</w:t>
      </w:r>
      <w:r w:rsidR="00EE54C9">
        <w:rPr>
          <w:rFonts w:asciiTheme="majorHAnsi" w:hAnsiTheme="majorHAnsi" w:cs="Tahoma"/>
          <w:sz w:val="24"/>
          <w:szCs w:val="24"/>
        </w:rPr>
        <w:t>s</w:t>
      </w:r>
      <w:r w:rsidRPr="00A36FC1">
        <w:rPr>
          <w:rFonts w:asciiTheme="majorHAnsi" w:hAnsiTheme="majorHAnsi" w:cs="Tahoma"/>
          <w:sz w:val="24"/>
          <w:szCs w:val="24"/>
        </w:rPr>
        <w:t xml:space="preserve"> individual members of a </w:t>
      </w:r>
      <w:r w:rsidR="00A33321" w:rsidRPr="00A36FC1">
        <w:rPr>
          <w:rFonts w:asciiTheme="majorHAnsi" w:hAnsiTheme="majorHAnsi" w:cs="Tahoma"/>
          <w:sz w:val="24"/>
          <w:szCs w:val="24"/>
        </w:rPr>
        <w:t>credit union</w:t>
      </w:r>
      <w:r w:rsidRPr="00A36FC1">
        <w:rPr>
          <w:rFonts w:asciiTheme="majorHAnsi" w:hAnsiTheme="majorHAnsi" w:cs="Tahoma"/>
          <w:sz w:val="24"/>
          <w:szCs w:val="24"/>
        </w:rPr>
        <w:t xml:space="preserve"> elected </w:t>
      </w:r>
      <w:r w:rsidR="00E524D5" w:rsidRPr="00A36FC1">
        <w:rPr>
          <w:rFonts w:asciiTheme="majorHAnsi" w:hAnsiTheme="majorHAnsi" w:cs="Tahoma"/>
          <w:sz w:val="24"/>
          <w:szCs w:val="24"/>
        </w:rPr>
        <w:t>by the</w:t>
      </w:r>
      <w:r w:rsidRPr="00A36FC1">
        <w:rPr>
          <w:rFonts w:asciiTheme="majorHAnsi" w:hAnsiTheme="majorHAnsi" w:cs="Tahoma"/>
          <w:sz w:val="24"/>
          <w:szCs w:val="24"/>
        </w:rPr>
        <w:t xml:space="preserve"> general </w:t>
      </w:r>
    </w:p>
    <w:p w14:paraId="4C127266" w14:textId="77777777" w:rsidR="003F4CA4" w:rsidRPr="00A36FC1" w:rsidRDefault="00E940FC" w:rsidP="00284C06">
      <w:pPr>
        <w:spacing w:after="0" w:line="240" w:lineRule="auto"/>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3F4CA4" w:rsidRPr="00A36FC1">
        <w:rPr>
          <w:rFonts w:asciiTheme="majorHAnsi" w:hAnsiTheme="majorHAnsi" w:cs="Tahoma"/>
          <w:sz w:val="24"/>
          <w:szCs w:val="24"/>
        </w:rPr>
        <w:t xml:space="preserve">assembly to </w:t>
      </w:r>
      <w:r w:rsidR="00E524D5" w:rsidRPr="00A36FC1">
        <w:rPr>
          <w:rFonts w:asciiTheme="majorHAnsi" w:hAnsiTheme="majorHAnsi" w:cs="Tahoma"/>
          <w:sz w:val="24"/>
          <w:szCs w:val="24"/>
        </w:rPr>
        <w:t>conduct the affairs of the credit unions.</w:t>
      </w:r>
    </w:p>
    <w:p w14:paraId="7ABB8D7D" w14:textId="77777777" w:rsidR="00E940FC" w:rsidRDefault="00182AC4" w:rsidP="00284C06">
      <w:pPr>
        <w:spacing w:after="0" w:line="240" w:lineRule="auto"/>
        <w:jc w:val="both"/>
        <w:rPr>
          <w:rFonts w:asciiTheme="majorHAnsi" w:hAnsiTheme="majorHAnsi" w:cs="Tahoma"/>
          <w:sz w:val="24"/>
          <w:szCs w:val="24"/>
        </w:rPr>
      </w:pPr>
      <w:r w:rsidRPr="00A36FC1">
        <w:rPr>
          <w:rFonts w:asciiTheme="majorHAnsi" w:hAnsiTheme="majorHAnsi" w:cs="Tahoma"/>
          <w:sz w:val="24"/>
          <w:szCs w:val="24"/>
        </w:rPr>
        <w:t>“Member</w:t>
      </w:r>
      <w:r w:rsidR="00267DE8" w:rsidRPr="00A36FC1">
        <w:rPr>
          <w:rFonts w:asciiTheme="majorHAnsi" w:hAnsiTheme="majorHAnsi" w:cs="Tahoma"/>
          <w:sz w:val="24"/>
          <w:szCs w:val="24"/>
        </w:rPr>
        <w:t xml:space="preserve"> of the board of Directors” </w:t>
      </w:r>
      <w:r w:rsidR="00C152CB" w:rsidRPr="00A36FC1">
        <w:rPr>
          <w:rFonts w:asciiTheme="majorHAnsi" w:hAnsiTheme="majorHAnsi" w:cs="Tahoma"/>
          <w:sz w:val="24"/>
          <w:szCs w:val="24"/>
        </w:rPr>
        <w:t xml:space="preserve">Means </w:t>
      </w:r>
      <w:r w:rsidR="00267DE8" w:rsidRPr="00A36FC1">
        <w:rPr>
          <w:rFonts w:asciiTheme="majorHAnsi" w:hAnsiTheme="majorHAnsi" w:cs="Tahoma"/>
          <w:sz w:val="24"/>
          <w:szCs w:val="24"/>
        </w:rPr>
        <w:t>any person by whatever name</w:t>
      </w:r>
      <w:r w:rsidR="00B66C4E" w:rsidRPr="00A36FC1">
        <w:rPr>
          <w:rFonts w:asciiTheme="majorHAnsi" w:hAnsiTheme="majorHAnsi" w:cs="Tahoma"/>
          <w:sz w:val="24"/>
          <w:szCs w:val="24"/>
        </w:rPr>
        <w:t xml:space="preserve"> he</w:t>
      </w:r>
      <w:r w:rsidR="001A091F" w:rsidRPr="00A36FC1">
        <w:rPr>
          <w:rFonts w:asciiTheme="majorHAnsi" w:hAnsiTheme="majorHAnsi" w:cs="Tahoma"/>
          <w:sz w:val="24"/>
          <w:szCs w:val="24"/>
        </w:rPr>
        <w:t>/she</w:t>
      </w:r>
      <w:r w:rsidR="00995806" w:rsidRPr="00A36FC1">
        <w:rPr>
          <w:rFonts w:asciiTheme="majorHAnsi" w:hAnsiTheme="majorHAnsi" w:cs="Tahoma"/>
          <w:sz w:val="24"/>
          <w:szCs w:val="24"/>
        </w:rPr>
        <w:t xml:space="preserve">may be </w:t>
      </w:r>
    </w:p>
    <w:p w14:paraId="082FFDD5" w14:textId="3DA760B0" w:rsidR="00F409B9" w:rsidRDefault="00995806" w:rsidP="00E940FC">
      <w:pPr>
        <w:spacing w:after="0" w:line="240" w:lineRule="auto"/>
        <w:ind w:left="1440"/>
        <w:jc w:val="both"/>
        <w:rPr>
          <w:rFonts w:asciiTheme="majorHAnsi" w:hAnsiTheme="majorHAnsi" w:cs="Tahoma"/>
          <w:sz w:val="24"/>
          <w:szCs w:val="24"/>
        </w:rPr>
      </w:pPr>
      <w:r w:rsidRPr="00A36FC1">
        <w:rPr>
          <w:rFonts w:asciiTheme="majorHAnsi" w:hAnsiTheme="majorHAnsi" w:cs="Tahoma"/>
          <w:sz w:val="24"/>
          <w:szCs w:val="24"/>
        </w:rPr>
        <w:t>called, carrying out the same function in relation to the direction of the financia</w:t>
      </w:r>
      <w:r w:rsidR="001A091F" w:rsidRPr="00A36FC1">
        <w:rPr>
          <w:rFonts w:asciiTheme="majorHAnsi" w:hAnsiTheme="majorHAnsi" w:cs="Tahoma"/>
          <w:sz w:val="24"/>
          <w:szCs w:val="24"/>
        </w:rPr>
        <w:t xml:space="preserve">l </w:t>
      </w:r>
      <w:r w:rsidR="00C63B42">
        <w:rPr>
          <w:rFonts w:asciiTheme="majorHAnsi" w:hAnsiTheme="majorHAnsi" w:cs="Tahoma"/>
          <w:sz w:val="24"/>
          <w:szCs w:val="24"/>
        </w:rPr>
        <w:t xml:space="preserve">organization </w:t>
      </w:r>
      <w:r w:rsidR="00A33321" w:rsidRPr="00A36FC1">
        <w:rPr>
          <w:rFonts w:asciiTheme="majorHAnsi" w:hAnsiTheme="majorHAnsi" w:cs="Tahoma"/>
          <w:sz w:val="24"/>
          <w:szCs w:val="24"/>
        </w:rPr>
        <w:t>elected by the general assembly to conduct the affairs of the credit union</w:t>
      </w:r>
      <w:r w:rsidRPr="00A36FC1">
        <w:rPr>
          <w:rFonts w:asciiTheme="majorHAnsi" w:hAnsiTheme="majorHAnsi" w:cs="Tahoma"/>
          <w:sz w:val="24"/>
          <w:szCs w:val="24"/>
        </w:rPr>
        <w:t>.</w:t>
      </w:r>
    </w:p>
    <w:p w14:paraId="59351488" w14:textId="5E7E3E93" w:rsidR="00483F8D" w:rsidRPr="00483F8D" w:rsidRDefault="00483F8D" w:rsidP="00483F8D">
      <w:pPr>
        <w:ind w:left="1440" w:hanging="1440"/>
        <w:jc w:val="both"/>
        <w:rPr>
          <w:sz w:val="24"/>
          <w:szCs w:val="24"/>
        </w:rPr>
      </w:pPr>
      <w:r>
        <w:rPr>
          <w:sz w:val="24"/>
          <w:szCs w:val="24"/>
        </w:rPr>
        <w:t>“Net Worth”</w:t>
      </w:r>
      <w:r>
        <w:rPr>
          <w:sz w:val="24"/>
          <w:szCs w:val="24"/>
        </w:rPr>
        <w:tab/>
      </w:r>
      <w:r w:rsidRPr="00401DDF">
        <w:rPr>
          <w:sz w:val="24"/>
          <w:szCs w:val="24"/>
        </w:rPr>
        <w:t>means the paid-in-capital of a financial institution plus any reserves held by the institution, including those required by law or regulation, and any</w:t>
      </w:r>
      <w:r>
        <w:rPr>
          <w:sz w:val="24"/>
          <w:szCs w:val="24"/>
        </w:rPr>
        <w:t xml:space="preserve"> </w:t>
      </w:r>
      <w:r w:rsidRPr="00401DDF">
        <w:rPr>
          <w:sz w:val="24"/>
          <w:szCs w:val="24"/>
        </w:rPr>
        <w:t>undivided profits</w:t>
      </w:r>
      <w:r>
        <w:rPr>
          <w:sz w:val="24"/>
          <w:szCs w:val="24"/>
        </w:rPr>
        <w:t>.</w:t>
      </w:r>
    </w:p>
    <w:p w14:paraId="34298CF3" w14:textId="77777777" w:rsidR="004F0357" w:rsidRPr="00A36FC1" w:rsidRDefault="004F0357" w:rsidP="00284C06">
      <w:pPr>
        <w:spacing w:after="0" w:line="240" w:lineRule="auto"/>
        <w:jc w:val="both"/>
        <w:rPr>
          <w:rFonts w:asciiTheme="majorHAnsi" w:hAnsiTheme="majorHAnsi" w:cs="Tahoma"/>
          <w:sz w:val="24"/>
          <w:szCs w:val="24"/>
        </w:rPr>
      </w:pPr>
      <w:r w:rsidRPr="00A36FC1">
        <w:rPr>
          <w:rFonts w:asciiTheme="majorHAnsi" w:hAnsiTheme="majorHAnsi" w:cs="Tahoma"/>
          <w:sz w:val="24"/>
          <w:szCs w:val="24"/>
        </w:rPr>
        <w:t>“NBFI”</w:t>
      </w:r>
      <w:r w:rsidRPr="00A36FC1">
        <w:rPr>
          <w:rFonts w:asciiTheme="majorHAnsi" w:hAnsiTheme="majorHAnsi" w:cs="Tahoma"/>
          <w:sz w:val="24"/>
          <w:szCs w:val="24"/>
        </w:rPr>
        <w:tab/>
      </w:r>
      <w:r w:rsidR="00956BCB">
        <w:rPr>
          <w:rFonts w:asciiTheme="majorHAnsi" w:hAnsiTheme="majorHAnsi" w:cs="Tahoma"/>
          <w:sz w:val="24"/>
          <w:szCs w:val="24"/>
        </w:rPr>
        <w:tab/>
      </w:r>
      <w:r w:rsidR="00E940FC">
        <w:rPr>
          <w:rFonts w:asciiTheme="majorHAnsi" w:hAnsiTheme="majorHAnsi" w:cs="Tahoma"/>
          <w:sz w:val="24"/>
          <w:szCs w:val="24"/>
        </w:rPr>
        <w:t xml:space="preserve">Means </w:t>
      </w:r>
      <w:r w:rsidRPr="00A36FC1">
        <w:rPr>
          <w:rFonts w:asciiTheme="majorHAnsi" w:hAnsiTheme="majorHAnsi" w:cs="Tahoma"/>
          <w:sz w:val="24"/>
          <w:szCs w:val="24"/>
        </w:rPr>
        <w:t>Non</w:t>
      </w:r>
      <w:r w:rsidR="00EE54C9">
        <w:rPr>
          <w:rFonts w:asciiTheme="majorHAnsi" w:hAnsiTheme="majorHAnsi" w:cs="Tahoma"/>
          <w:sz w:val="24"/>
          <w:szCs w:val="24"/>
        </w:rPr>
        <w:t>-</w:t>
      </w:r>
      <w:r w:rsidRPr="00A36FC1">
        <w:rPr>
          <w:rFonts w:asciiTheme="majorHAnsi" w:hAnsiTheme="majorHAnsi" w:cs="Tahoma"/>
          <w:sz w:val="24"/>
          <w:szCs w:val="24"/>
        </w:rPr>
        <w:t>Bank Financial Institution</w:t>
      </w:r>
    </w:p>
    <w:p w14:paraId="39112570" w14:textId="77777777" w:rsidR="00284C06" w:rsidRDefault="00936F54" w:rsidP="00F77DB1">
      <w:pPr>
        <w:spacing w:after="0" w:line="240" w:lineRule="auto"/>
        <w:ind w:left="2880" w:hanging="2880"/>
        <w:jc w:val="both"/>
        <w:rPr>
          <w:rFonts w:asciiTheme="majorHAnsi" w:hAnsiTheme="majorHAnsi" w:cs="Tahoma"/>
          <w:sz w:val="24"/>
          <w:szCs w:val="24"/>
        </w:rPr>
      </w:pPr>
      <w:r w:rsidRPr="00A36FC1">
        <w:rPr>
          <w:rFonts w:asciiTheme="majorHAnsi" w:hAnsiTheme="majorHAnsi" w:cs="Tahoma"/>
          <w:sz w:val="24"/>
          <w:szCs w:val="24"/>
        </w:rPr>
        <w:t>“</w:t>
      </w:r>
      <w:r w:rsidR="00B47F1B" w:rsidRPr="00A36FC1">
        <w:rPr>
          <w:rFonts w:asciiTheme="majorHAnsi" w:hAnsiTheme="majorHAnsi" w:cs="Tahoma"/>
          <w:sz w:val="24"/>
          <w:szCs w:val="24"/>
        </w:rPr>
        <w:t>Officer “Means</w:t>
      </w:r>
      <w:r w:rsidR="00005628">
        <w:rPr>
          <w:rFonts w:asciiTheme="majorHAnsi" w:hAnsiTheme="majorHAnsi" w:cs="Tahoma"/>
          <w:sz w:val="24"/>
          <w:szCs w:val="24"/>
        </w:rPr>
        <w:t xml:space="preserve"> </w:t>
      </w:r>
      <w:r w:rsidR="00A93867" w:rsidRPr="00A36FC1">
        <w:rPr>
          <w:rFonts w:asciiTheme="majorHAnsi" w:hAnsiTheme="majorHAnsi" w:cs="Tahoma"/>
          <w:sz w:val="24"/>
          <w:szCs w:val="24"/>
        </w:rPr>
        <w:t xml:space="preserve">a </w:t>
      </w:r>
      <w:r w:rsidRPr="00A36FC1">
        <w:rPr>
          <w:rFonts w:asciiTheme="majorHAnsi" w:hAnsiTheme="majorHAnsi" w:cs="Tahoma"/>
          <w:sz w:val="24"/>
          <w:szCs w:val="24"/>
        </w:rPr>
        <w:t>chairman</w:t>
      </w:r>
      <w:r w:rsidR="00A93867" w:rsidRPr="00A36FC1">
        <w:rPr>
          <w:rFonts w:asciiTheme="majorHAnsi" w:hAnsiTheme="majorHAnsi" w:cs="Tahoma"/>
          <w:sz w:val="24"/>
          <w:szCs w:val="24"/>
        </w:rPr>
        <w:t xml:space="preserve">, </w:t>
      </w:r>
      <w:r w:rsidR="00A33321" w:rsidRPr="00A36FC1">
        <w:rPr>
          <w:rFonts w:asciiTheme="majorHAnsi" w:hAnsiTheme="majorHAnsi" w:cs="Tahoma"/>
          <w:sz w:val="24"/>
          <w:szCs w:val="24"/>
        </w:rPr>
        <w:t>president, secretary</w:t>
      </w:r>
      <w:r w:rsidR="008C6180">
        <w:rPr>
          <w:rFonts w:asciiTheme="majorHAnsi" w:hAnsiTheme="majorHAnsi" w:cs="Tahoma"/>
          <w:sz w:val="24"/>
          <w:szCs w:val="24"/>
        </w:rPr>
        <w:t>,</w:t>
      </w:r>
      <w:r w:rsidR="00A33321" w:rsidRPr="00A36FC1">
        <w:rPr>
          <w:rFonts w:asciiTheme="majorHAnsi" w:hAnsiTheme="majorHAnsi" w:cs="Tahoma"/>
          <w:sz w:val="24"/>
          <w:szCs w:val="24"/>
        </w:rPr>
        <w:t xml:space="preserve"> t</w:t>
      </w:r>
      <w:r w:rsidRPr="00A36FC1">
        <w:rPr>
          <w:rFonts w:asciiTheme="majorHAnsi" w:hAnsiTheme="majorHAnsi" w:cs="Tahoma"/>
          <w:sz w:val="24"/>
          <w:szCs w:val="24"/>
        </w:rPr>
        <w:t xml:space="preserve">reasurer, member of </w:t>
      </w:r>
      <w:r w:rsidR="00284C06">
        <w:rPr>
          <w:rFonts w:asciiTheme="majorHAnsi" w:hAnsiTheme="majorHAnsi" w:cs="Tahoma"/>
          <w:sz w:val="24"/>
          <w:szCs w:val="24"/>
        </w:rPr>
        <w:t>a committee,</w:t>
      </w:r>
    </w:p>
    <w:p w14:paraId="61D60763" w14:textId="77777777" w:rsidR="00A93867" w:rsidRPr="00A36FC1" w:rsidRDefault="00A93867" w:rsidP="00E940FC">
      <w:pPr>
        <w:spacing w:after="0" w:line="240" w:lineRule="auto"/>
        <w:ind w:left="2880" w:hanging="1440"/>
        <w:jc w:val="both"/>
        <w:rPr>
          <w:rFonts w:asciiTheme="majorHAnsi" w:hAnsiTheme="majorHAnsi" w:cs="Tahoma"/>
          <w:sz w:val="24"/>
          <w:szCs w:val="24"/>
        </w:rPr>
      </w:pPr>
      <w:r w:rsidRPr="00A36FC1">
        <w:rPr>
          <w:rFonts w:asciiTheme="majorHAnsi" w:hAnsiTheme="majorHAnsi" w:cs="Tahoma"/>
          <w:sz w:val="24"/>
          <w:szCs w:val="24"/>
        </w:rPr>
        <w:t>manager or servant of a credit union.</w:t>
      </w:r>
    </w:p>
    <w:p w14:paraId="6AE648AA" w14:textId="77777777" w:rsidR="00284C06" w:rsidRDefault="00936F54" w:rsidP="00284C06">
      <w:pPr>
        <w:spacing w:after="0" w:line="240" w:lineRule="auto"/>
        <w:jc w:val="both"/>
        <w:rPr>
          <w:rFonts w:asciiTheme="majorHAnsi" w:hAnsiTheme="majorHAnsi" w:cs="Tahoma"/>
          <w:sz w:val="24"/>
          <w:szCs w:val="24"/>
        </w:rPr>
      </w:pPr>
      <w:r w:rsidRPr="00A36FC1">
        <w:rPr>
          <w:rFonts w:asciiTheme="majorHAnsi" w:hAnsiTheme="majorHAnsi" w:cs="Tahoma"/>
          <w:sz w:val="24"/>
          <w:szCs w:val="24"/>
        </w:rPr>
        <w:t xml:space="preserve">“Related </w:t>
      </w:r>
      <w:r w:rsidR="00B47F1B" w:rsidRPr="00A36FC1">
        <w:rPr>
          <w:rFonts w:asciiTheme="majorHAnsi" w:hAnsiTheme="majorHAnsi" w:cs="Tahoma"/>
          <w:sz w:val="24"/>
          <w:szCs w:val="24"/>
        </w:rPr>
        <w:t>Party “Means</w:t>
      </w:r>
      <w:r w:rsidR="00B66C4E" w:rsidRPr="00A36FC1">
        <w:rPr>
          <w:rFonts w:asciiTheme="majorHAnsi" w:hAnsiTheme="majorHAnsi" w:cs="Tahoma"/>
          <w:sz w:val="24"/>
          <w:szCs w:val="24"/>
        </w:rPr>
        <w:t>:</w:t>
      </w:r>
      <w:r w:rsidRPr="00A36FC1">
        <w:rPr>
          <w:rFonts w:asciiTheme="majorHAnsi" w:hAnsiTheme="majorHAnsi" w:cs="Tahoma"/>
          <w:sz w:val="24"/>
          <w:szCs w:val="24"/>
        </w:rPr>
        <w:t>-</w:t>
      </w:r>
    </w:p>
    <w:p w14:paraId="1F7E8A96" w14:textId="77777777" w:rsidR="00B66C4E" w:rsidRPr="00E940FC" w:rsidRDefault="00936F54" w:rsidP="00E940FC">
      <w:pPr>
        <w:pStyle w:val="ListParagraph"/>
        <w:numPr>
          <w:ilvl w:val="0"/>
          <w:numId w:val="29"/>
        </w:numPr>
        <w:tabs>
          <w:tab w:val="left" w:pos="3510"/>
          <w:tab w:val="left" w:pos="3960"/>
        </w:tabs>
        <w:spacing w:after="0" w:line="240" w:lineRule="auto"/>
        <w:jc w:val="both"/>
        <w:rPr>
          <w:rFonts w:asciiTheme="majorHAnsi" w:hAnsiTheme="majorHAnsi" w:cs="Tahoma"/>
          <w:sz w:val="24"/>
          <w:szCs w:val="24"/>
        </w:rPr>
      </w:pPr>
      <w:r w:rsidRPr="00E940FC">
        <w:rPr>
          <w:rFonts w:asciiTheme="majorHAnsi" w:hAnsiTheme="majorHAnsi" w:cs="Tahoma"/>
          <w:sz w:val="24"/>
          <w:szCs w:val="24"/>
        </w:rPr>
        <w:t xml:space="preserve">A director or officer of the </w:t>
      </w:r>
      <w:r w:rsidR="00F76C79" w:rsidRPr="00E940FC">
        <w:rPr>
          <w:rFonts w:asciiTheme="majorHAnsi" w:hAnsiTheme="majorHAnsi" w:cs="Tahoma"/>
          <w:sz w:val="24"/>
          <w:szCs w:val="24"/>
        </w:rPr>
        <w:t>Credit Union</w:t>
      </w:r>
      <w:r w:rsidRPr="00E940FC">
        <w:rPr>
          <w:rFonts w:asciiTheme="majorHAnsi" w:hAnsiTheme="majorHAnsi" w:cs="Tahoma"/>
          <w:sz w:val="24"/>
          <w:szCs w:val="24"/>
        </w:rPr>
        <w:t>;</w:t>
      </w:r>
    </w:p>
    <w:p w14:paraId="54975476" w14:textId="77777777" w:rsidR="00B66C4E" w:rsidRPr="00E940FC" w:rsidRDefault="00936F54" w:rsidP="00E940FC">
      <w:pPr>
        <w:pStyle w:val="ListParagraph"/>
        <w:numPr>
          <w:ilvl w:val="0"/>
          <w:numId w:val="29"/>
        </w:numPr>
        <w:tabs>
          <w:tab w:val="left" w:pos="3510"/>
          <w:tab w:val="left" w:pos="3960"/>
        </w:tabs>
        <w:spacing w:after="0" w:line="240" w:lineRule="auto"/>
        <w:jc w:val="both"/>
        <w:rPr>
          <w:rFonts w:asciiTheme="majorHAnsi" w:hAnsiTheme="majorHAnsi" w:cs="Tahoma"/>
          <w:sz w:val="24"/>
          <w:szCs w:val="24"/>
        </w:rPr>
      </w:pPr>
      <w:r w:rsidRPr="00E940FC">
        <w:rPr>
          <w:rFonts w:asciiTheme="majorHAnsi" w:hAnsiTheme="majorHAnsi" w:cs="Tahoma"/>
          <w:sz w:val="24"/>
          <w:szCs w:val="24"/>
        </w:rPr>
        <w:t>A spouse, child or relative of a person defined above</w:t>
      </w:r>
      <w:r w:rsidR="00C152CB" w:rsidRPr="00E940FC">
        <w:rPr>
          <w:rFonts w:asciiTheme="majorHAnsi" w:hAnsiTheme="majorHAnsi" w:cs="Tahoma"/>
          <w:sz w:val="24"/>
          <w:szCs w:val="24"/>
        </w:rPr>
        <w:t>;</w:t>
      </w:r>
    </w:p>
    <w:p w14:paraId="4C902701" w14:textId="77777777" w:rsidR="00936F54" w:rsidRPr="00E940FC" w:rsidRDefault="00936F54" w:rsidP="00E940FC">
      <w:pPr>
        <w:pStyle w:val="ListParagraph"/>
        <w:numPr>
          <w:ilvl w:val="0"/>
          <w:numId w:val="29"/>
        </w:numPr>
        <w:tabs>
          <w:tab w:val="left" w:pos="3510"/>
          <w:tab w:val="left" w:pos="3960"/>
        </w:tabs>
        <w:spacing w:after="0" w:line="240" w:lineRule="auto"/>
        <w:jc w:val="both"/>
        <w:rPr>
          <w:rFonts w:asciiTheme="majorHAnsi" w:hAnsiTheme="majorHAnsi" w:cs="Tahoma"/>
          <w:sz w:val="24"/>
          <w:szCs w:val="24"/>
        </w:rPr>
      </w:pPr>
      <w:r w:rsidRPr="00E940FC">
        <w:rPr>
          <w:rFonts w:asciiTheme="majorHAnsi" w:hAnsiTheme="majorHAnsi" w:cs="Tahoma"/>
          <w:sz w:val="24"/>
          <w:szCs w:val="24"/>
        </w:rPr>
        <w:t xml:space="preserve">An entity in which a person </w:t>
      </w:r>
      <w:r w:rsidR="00B65020">
        <w:rPr>
          <w:rFonts w:asciiTheme="majorHAnsi" w:hAnsiTheme="majorHAnsi" w:cs="Tahoma"/>
          <w:sz w:val="24"/>
          <w:szCs w:val="24"/>
        </w:rPr>
        <w:t>or related person(s</w:t>
      </w:r>
      <w:r w:rsidR="00B47F1B">
        <w:rPr>
          <w:rFonts w:asciiTheme="majorHAnsi" w:hAnsiTheme="majorHAnsi" w:cs="Tahoma"/>
          <w:sz w:val="24"/>
          <w:szCs w:val="24"/>
        </w:rPr>
        <w:t>)</w:t>
      </w:r>
      <w:r w:rsidR="00B47F1B" w:rsidRPr="00E940FC">
        <w:rPr>
          <w:rFonts w:asciiTheme="majorHAnsi" w:hAnsiTheme="majorHAnsi" w:cs="Tahoma"/>
          <w:sz w:val="24"/>
          <w:szCs w:val="24"/>
        </w:rPr>
        <w:t xml:space="preserve"> mentioned</w:t>
      </w:r>
      <w:r w:rsidRPr="00E940FC">
        <w:rPr>
          <w:rFonts w:asciiTheme="majorHAnsi" w:hAnsiTheme="majorHAnsi" w:cs="Tahoma"/>
          <w:sz w:val="24"/>
          <w:szCs w:val="24"/>
        </w:rPr>
        <w:t xml:space="preserve"> abov</w:t>
      </w:r>
      <w:r w:rsidR="00FD5744" w:rsidRPr="00E940FC">
        <w:rPr>
          <w:rFonts w:asciiTheme="majorHAnsi" w:hAnsiTheme="majorHAnsi" w:cs="Tahoma"/>
          <w:sz w:val="24"/>
          <w:szCs w:val="24"/>
        </w:rPr>
        <w:t xml:space="preserve">e has </w:t>
      </w:r>
      <w:r w:rsidR="00B47F1B" w:rsidRPr="00E940FC">
        <w:rPr>
          <w:rFonts w:asciiTheme="majorHAnsi" w:hAnsiTheme="majorHAnsi" w:cs="Tahoma"/>
          <w:sz w:val="24"/>
          <w:szCs w:val="24"/>
        </w:rPr>
        <w:t>a</w:t>
      </w:r>
      <w:r w:rsidR="00B47F1B">
        <w:rPr>
          <w:rFonts w:asciiTheme="majorHAnsi" w:hAnsiTheme="majorHAnsi" w:cs="Tahoma"/>
          <w:sz w:val="24"/>
          <w:szCs w:val="24"/>
        </w:rPr>
        <w:t>n</w:t>
      </w:r>
      <w:r w:rsidR="00B47F1B" w:rsidRPr="00E940FC">
        <w:rPr>
          <w:rFonts w:asciiTheme="majorHAnsi" w:hAnsiTheme="majorHAnsi" w:cs="Tahoma"/>
          <w:sz w:val="24"/>
          <w:szCs w:val="24"/>
        </w:rPr>
        <w:t xml:space="preserve"> investment</w:t>
      </w:r>
      <w:r w:rsidR="00FD5744" w:rsidRPr="00E940FC">
        <w:rPr>
          <w:rFonts w:asciiTheme="majorHAnsi" w:hAnsiTheme="majorHAnsi" w:cs="Tahoma"/>
          <w:sz w:val="24"/>
          <w:szCs w:val="24"/>
        </w:rPr>
        <w:t>.</w:t>
      </w:r>
    </w:p>
    <w:p w14:paraId="51354008" w14:textId="77777777" w:rsidR="00182AC4" w:rsidRPr="00A36FC1" w:rsidRDefault="00182AC4" w:rsidP="00F77DB1">
      <w:pPr>
        <w:pStyle w:val="ListParagraph"/>
        <w:spacing w:after="0" w:line="240" w:lineRule="auto"/>
        <w:ind w:left="2880"/>
        <w:jc w:val="both"/>
        <w:rPr>
          <w:rFonts w:asciiTheme="majorHAnsi" w:hAnsiTheme="majorHAnsi" w:cs="Tahoma"/>
          <w:sz w:val="24"/>
          <w:szCs w:val="24"/>
        </w:rPr>
      </w:pPr>
    </w:p>
    <w:p w14:paraId="02E6579D" w14:textId="77777777" w:rsidR="00182AC4" w:rsidRPr="00A36FC1" w:rsidRDefault="004A2E5E" w:rsidP="00F77DB1">
      <w:pPr>
        <w:pStyle w:val="ListParagraph"/>
        <w:spacing w:after="0" w:line="240" w:lineRule="auto"/>
        <w:ind w:left="2880" w:hanging="2880"/>
        <w:jc w:val="both"/>
        <w:rPr>
          <w:rFonts w:asciiTheme="majorHAnsi" w:hAnsiTheme="majorHAnsi" w:cs="Tahoma"/>
          <w:sz w:val="24"/>
          <w:szCs w:val="24"/>
        </w:rPr>
      </w:pPr>
      <w:r w:rsidRPr="00A36FC1">
        <w:rPr>
          <w:rFonts w:asciiTheme="majorHAnsi" w:hAnsiTheme="majorHAnsi" w:cs="Tahoma"/>
          <w:spacing w:val="-1"/>
          <w:sz w:val="24"/>
          <w:szCs w:val="24"/>
        </w:rPr>
        <w:t>“Statutory management”</w:t>
      </w:r>
      <w:r w:rsidR="00182AC4" w:rsidRPr="00A36FC1">
        <w:rPr>
          <w:rFonts w:asciiTheme="majorHAnsi" w:hAnsiTheme="majorHAnsi" w:cs="Tahoma"/>
          <w:spacing w:val="-1"/>
          <w:sz w:val="24"/>
          <w:szCs w:val="24"/>
        </w:rPr>
        <w:tab/>
        <w:t xml:space="preserve">means the procedure </w:t>
      </w:r>
      <w:r w:rsidR="00A33321" w:rsidRPr="00A36FC1">
        <w:rPr>
          <w:rFonts w:asciiTheme="majorHAnsi" w:hAnsiTheme="majorHAnsi" w:cs="Tahoma"/>
          <w:spacing w:val="-1"/>
          <w:sz w:val="24"/>
          <w:szCs w:val="24"/>
        </w:rPr>
        <w:t>the CBL</w:t>
      </w:r>
      <w:r w:rsidR="00571692">
        <w:rPr>
          <w:rFonts w:asciiTheme="majorHAnsi" w:hAnsiTheme="majorHAnsi" w:cs="Tahoma"/>
          <w:spacing w:val="-1"/>
          <w:sz w:val="24"/>
          <w:szCs w:val="24"/>
        </w:rPr>
        <w:t xml:space="preserve"> </w:t>
      </w:r>
      <w:r w:rsidR="00182AC4" w:rsidRPr="00A36FC1">
        <w:rPr>
          <w:rFonts w:asciiTheme="majorHAnsi" w:hAnsiTheme="majorHAnsi" w:cs="Tahoma"/>
          <w:spacing w:val="-1"/>
          <w:sz w:val="24"/>
          <w:szCs w:val="24"/>
        </w:rPr>
        <w:t>administers to take immediate possession and control of a Credit Union’s business due to unsafe and unsound practices</w:t>
      </w:r>
      <w:r w:rsidR="00360E5A" w:rsidRPr="00A36FC1">
        <w:rPr>
          <w:rFonts w:asciiTheme="majorHAnsi" w:hAnsiTheme="majorHAnsi" w:cs="Tahoma"/>
          <w:spacing w:val="-1"/>
          <w:sz w:val="24"/>
          <w:szCs w:val="24"/>
        </w:rPr>
        <w:t>.</w:t>
      </w:r>
    </w:p>
    <w:p w14:paraId="59BBDA4E" w14:textId="77777777" w:rsidR="00936F54" w:rsidRPr="00A36FC1" w:rsidRDefault="00936F54" w:rsidP="00F77DB1">
      <w:pPr>
        <w:spacing w:after="0" w:line="240" w:lineRule="auto"/>
        <w:ind w:left="2880" w:hanging="2880"/>
        <w:jc w:val="both"/>
        <w:rPr>
          <w:rFonts w:asciiTheme="majorHAnsi" w:hAnsiTheme="majorHAnsi" w:cs="Tahoma"/>
          <w:sz w:val="24"/>
          <w:szCs w:val="24"/>
        </w:rPr>
      </w:pPr>
      <w:r w:rsidRPr="00A36FC1">
        <w:rPr>
          <w:rFonts w:asciiTheme="majorHAnsi" w:hAnsiTheme="majorHAnsi" w:cs="Tahoma"/>
          <w:sz w:val="24"/>
          <w:szCs w:val="24"/>
        </w:rPr>
        <w:t>“Secondary Body”</w:t>
      </w:r>
      <w:r w:rsidRPr="00A36FC1">
        <w:rPr>
          <w:rFonts w:asciiTheme="majorHAnsi" w:hAnsiTheme="majorHAnsi" w:cs="Tahoma"/>
          <w:sz w:val="24"/>
          <w:szCs w:val="24"/>
        </w:rPr>
        <w:tab/>
      </w:r>
      <w:r w:rsidR="00B66C4E" w:rsidRPr="00A36FC1">
        <w:rPr>
          <w:rFonts w:asciiTheme="majorHAnsi" w:hAnsiTheme="majorHAnsi" w:cs="Tahoma"/>
          <w:sz w:val="24"/>
          <w:szCs w:val="24"/>
        </w:rPr>
        <w:t>Means</w:t>
      </w:r>
      <w:r w:rsidRPr="00A36FC1">
        <w:rPr>
          <w:rFonts w:asciiTheme="majorHAnsi" w:hAnsiTheme="majorHAnsi" w:cs="Tahoma"/>
          <w:sz w:val="24"/>
          <w:szCs w:val="24"/>
        </w:rPr>
        <w:t xml:space="preserve"> a second tier association that provides financial services to </w:t>
      </w:r>
      <w:r w:rsidR="00F76C79" w:rsidRPr="00A36FC1">
        <w:rPr>
          <w:rFonts w:asciiTheme="majorHAnsi" w:hAnsiTheme="majorHAnsi" w:cs="Tahoma"/>
          <w:sz w:val="24"/>
          <w:szCs w:val="24"/>
        </w:rPr>
        <w:t>Credit Union</w:t>
      </w:r>
      <w:r w:rsidRPr="00A36FC1">
        <w:rPr>
          <w:rFonts w:asciiTheme="majorHAnsi" w:hAnsiTheme="majorHAnsi" w:cs="Tahoma"/>
          <w:sz w:val="24"/>
          <w:szCs w:val="24"/>
        </w:rPr>
        <w:t>s.</w:t>
      </w:r>
    </w:p>
    <w:p w14:paraId="16B2CBFD" w14:textId="77777777" w:rsidR="00936F54" w:rsidRPr="00A36FC1" w:rsidRDefault="00936F54" w:rsidP="00F77DB1">
      <w:pPr>
        <w:spacing w:after="0" w:line="240" w:lineRule="auto"/>
        <w:ind w:left="2880" w:hanging="2880"/>
        <w:jc w:val="both"/>
        <w:rPr>
          <w:rFonts w:asciiTheme="majorHAnsi" w:hAnsiTheme="majorHAnsi" w:cs="Tahoma"/>
          <w:sz w:val="24"/>
          <w:szCs w:val="24"/>
        </w:rPr>
      </w:pPr>
      <w:r w:rsidRPr="00A36FC1">
        <w:rPr>
          <w:rFonts w:asciiTheme="majorHAnsi" w:hAnsiTheme="majorHAnsi" w:cs="Tahoma"/>
          <w:sz w:val="24"/>
          <w:szCs w:val="24"/>
        </w:rPr>
        <w:t>“Substantial Investment”</w:t>
      </w:r>
      <w:r w:rsidRPr="00A36FC1">
        <w:rPr>
          <w:rFonts w:asciiTheme="majorHAnsi" w:hAnsiTheme="majorHAnsi" w:cs="Tahoma"/>
          <w:sz w:val="24"/>
          <w:szCs w:val="24"/>
        </w:rPr>
        <w:tab/>
      </w:r>
      <w:r w:rsidR="00B66C4E" w:rsidRPr="00A36FC1">
        <w:rPr>
          <w:rFonts w:asciiTheme="majorHAnsi" w:hAnsiTheme="majorHAnsi" w:cs="Tahoma"/>
          <w:sz w:val="24"/>
          <w:szCs w:val="24"/>
        </w:rPr>
        <w:t xml:space="preserve">Means </w:t>
      </w:r>
      <w:r w:rsidRPr="00A36FC1">
        <w:rPr>
          <w:rFonts w:asciiTheme="majorHAnsi" w:hAnsiTheme="majorHAnsi" w:cs="Tahoma"/>
          <w:sz w:val="24"/>
          <w:szCs w:val="24"/>
        </w:rPr>
        <w:t xml:space="preserve">an interest held or investment by a licensed </w:t>
      </w:r>
      <w:r w:rsidR="00F76C79" w:rsidRPr="00A36FC1">
        <w:rPr>
          <w:rFonts w:asciiTheme="majorHAnsi" w:hAnsiTheme="majorHAnsi" w:cs="Tahoma"/>
          <w:sz w:val="24"/>
          <w:szCs w:val="24"/>
        </w:rPr>
        <w:t>Credit Union</w:t>
      </w:r>
      <w:r w:rsidRPr="00A36FC1">
        <w:rPr>
          <w:rFonts w:asciiTheme="majorHAnsi" w:hAnsiTheme="majorHAnsi" w:cs="Tahoma"/>
          <w:sz w:val="24"/>
          <w:szCs w:val="24"/>
        </w:rPr>
        <w:t xml:space="preserve"> in an entity which exceeds or </w:t>
      </w:r>
      <w:r w:rsidR="00D57FE4">
        <w:rPr>
          <w:rFonts w:asciiTheme="majorHAnsi" w:hAnsiTheme="majorHAnsi" w:cs="Tahoma"/>
          <w:sz w:val="24"/>
          <w:szCs w:val="24"/>
        </w:rPr>
        <w:t>shall</w:t>
      </w:r>
      <w:r w:rsidRPr="00A36FC1">
        <w:rPr>
          <w:rFonts w:asciiTheme="majorHAnsi" w:hAnsiTheme="majorHAnsi" w:cs="Tahoma"/>
          <w:sz w:val="24"/>
          <w:szCs w:val="24"/>
        </w:rPr>
        <w:t xml:space="preserve"> exceed </w:t>
      </w:r>
      <w:r w:rsidR="00D57FE4">
        <w:rPr>
          <w:rFonts w:asciiTheme="majorHAnsi" w:hAnsiTheme="majorHAnsi" w:cs="Tahoma"/>
          <w:sz w:val="24"/>
          <w:szCs w:val="24"/>
        </w:rPr>
        <w:t>five (5%</w:t>
      </w:r>
      <w:r w:rsidR="00C44A30">
        <w:rPr>
          <w:rFonts w:asciiTheme="majorHAnsi" w:hAnsiTheme="majorHAnsi" w:cs="Tahoma"/>
          <w:sz w:val="24"/>
          <w:szCs w:val="24"/>
        </w:rPr>
        <w:t xml:space="preserve">) </w:t>
      </w:r>
      <w:r w:rsidR="00C44A30" w:rsidRPr="00A36FC1">
        <w:rPr>
          <w:rFonts w:asciiTheme="majorHAnsi" w:hAnsiTheme="majorHAnsi" w:cs="Tahoma"/>
          <w:sz w:val="24"/>
          <w:szCs w:val="24"/>
        </w:rPr>
        <w:t>percent</w:t>
      </w:r>
      <w:r w:rsidRPr="00A36FC1">
        <w:rPr>
          <w:rFonts w:asciiTheme="majorHAnsi" w:hAnsiTheme="majorHAnsi" w:cs="Tahoma"/>
          <w:sz w:val="24"/>
          <w:szCs w:val="24"/>
        </w:rPr>
        <w:t xml:space="preserve"> of the voting securities of or equity interest in the entity.</w:t>
      </w:r>
    </w:p>
    <w:p w14:paraId="644877BC" w14:textId="77777777" w:rsidR="007E4D9E" w:rsidRPr="00A36FC1" w:rsidRDefault="00F5423F" w:rsidP="00A36FC1">
      <w:pPr>
        <w:pStyle w:val="Heading1"/>
        <w:spacing w:after="0" w:line="240" w:lineRule="auto"/>
        <w:jc w:val="both"/>
        <w:rPr>
          <w:rFonts w:asciiTheme="majorHAnsi" w:hAnsiTheme="majorHAnsi" w:cs="Tahoma"/>
          <w:sz w:val="24"/>
          <w:szCs w:val="24"/>
        </w:rPr>
      </w:pPr>
      <w:bookmarkStart w:id="7" w:name="_Toc379991539"/>
      <w:r w:rsidRPr="00A36FC1">
        <w:rPr>
          <w:rFonts w:asciiTheme="majorHAnsi" w:hAnsiTheme="majorHAnsi" w:cs="Tahoma"/>
          <w:sz w:val="24"/>
          <w:szCs w:val="24"/>
        </w:rPr>
        <w:t>PART II</w:t>
      </w:r>
      <w:bookmarkEnd w:id="7"/>
      <w:r w:rsidR="00B47F1B" w:rsidRPr="00A36FC1">
        <w:rPr>
          <w:rFonts w:asciiTheme="majorHAnsi" w:hAnsiTheme="majorHAnsi" w:cs="Tahoma"/>
          <w:sz w:val="24"/>
          <w:szCs w:val="24"/>
        </w:rPr>
        <w:t>: APEX</w:t>
      </w:r>
      <w:r w:rsidRPr="00A36FC1">
        <w:rPr>
          <w:rFonts w:asciiTheme="majorHAnsi" w:hAnsiTheme="majorHAnsi" w:cs="Tahoma"/>
          <w:sz w:val="24"/>
          <w:szCs w:val="24"/>
        </w:rPr>
        <w:t xml:space="preserve"> BODY</w:t>
      </w:r>
    </w:p>
    <w:p w14:paraId="4B26446F" w14:textId="77777777" w:rsidR="007E4D9E" w:rsidRPr="00A36FC1" w:rsidRDefault="007E4D9E" w:rsidP="00E940FC">
      <w:pPr>
        <w:widowControl w:val="0"/>
        <w:autoSpaceDE w:val="0"/>
        <w:autoSpaceDN w:val="0"/>
        <w:adjustRightInd w:val="0"/>
        <w:spacing w:after="0" w:line="240" w:lineRule="auto"/>
        <w:ind w:left="1440"/>
        <w:jc w:val="both"/>
        <w:rPr>
          <w:rFonts w:asciiTheme="majorHAnsi" w:hAnsiTheme="majorHAnsi" w:cs="Tahoma"/>
          <w:sz w:val="24"/>
          <w:szCs w:val="24"/>
        </w:rPr>
      </w:pPr>
    </w:p>
    <w:p w14:paraId="161C27B3" w14:textId="774A1E72" w:rsidR="003D08D9" w:rsidRDefault="00E11B80" w:rsidP="003D08D9">
      <w:pPr>
        <w:pStyle w:val="ListParagraph"/>
        <w:widowControl w:val="0"/>
        <w:numPr>
          <w:ilvl w:val="0"/>
          <w:numId w:val="30"/>
        </w:numPr>
        <w:tabs>
          <w:tab w:val="left" w:pos="1170"/>
          <w:tab w:val="left" w:pos="1260"/>
        </w:tabs>
        <w:autoSpaceDE w:val="0"/>
        <w:autoSpaceDN w:val="0"/>
        <w:adjustRightInd w:val="0"/>
        <w:spacing w:after="0" w:line="240" w:lineRule="auto"/>
        <w:jc w:val="both"/>
        <w:rPr>
          <w:rFonts w:asciiTheme="majorHAnsi" w:hAnsiTheme="majorHAnsi" w:cs="Tahoma"/>
          <w:spacing w:val="-1"/>
          <w:sz w:val="24"/>
          <w:szCs w:val="24"/>
        </w:rPr>
      </w:pPr>
      <w:r w:rsidRPr="00956BCB">
        <w:rPr>
          <w:rFonts w:asciiTheme="majorHAnsi" w:hAnsiTheme="majorHAnsi" w:cs="Tahoma"/>
          <w:sz w:val="24"/>
          <w:szCs w:val="24"/>
        </w:rPr>
        <w:t xml:space="preserve">The </w:t>
      </w:r>
      <w:r w:rsidR="006B1255" w:rsidRPr="00956BCB">
        <w:rPr>
          <w:rFonts w:asciiTheme="majorHAnsi" w:hAnsiTheme="majorHAnsi" w:cs="Tahoma"/>
          <w:spacing w:val="-1"/>
          <w:sz w:val="24"/>
          <w:szCs w:val="24"/>
        </w:rPr>
        <w:t>Liberia Credit Union National Association (LCUNA)</w:t>
      </w:r>
      <w:r w:rsidR="00571692">
        <w:rPr>
          <w:rFonts w:asciiTheme="majorHAnsi" w:hAnsiTheme="majorHAnsi" w:cs="Tahoma"/>
          <w:spacing w:val="-1"/>
          <w:sz w:val="24"/>
          <w:szCs w:val="24"/>
        </w:rPr>
        <w:t xml:space="preserve"> </w:t>
      </w:r>
      <w:r w:rsidRPr="00956BCB">
        <w:rPr>
          <w:rFonts w:asciiTheme="majorHAnsi" w:hAnsiTheme="majorHAnsi" w:cs="Tahoma"/>
          <w:spacing w:val="-1"/>
          <w:sz w:val="24"/>
          <w:szCs w:val="24"/>
        </w:rPr>
        <w:t xml:space="preserve">shall be the </w:t>
      </w:r>
      <w:r w:rsidR="006B1255" w:rsidRPr="00956BCB">
        <w:rPr>
          <w:rFonts w:asciiTheme="majorHAnsi" w:hAnsiTheme="majorHAnsi" w:cs="Tahoma"/>
          <w:spacing w:val="-1"/>
          <w:sz w:val="24"/>
          <w:szCs w:val="24"/>
        </w:rPr>
        <w:t xml:space="preserve">Apex body </w:t>
      </w:r>
      <w:r w:rsidRPr="00956BCB">
        <w:rPr>
          <w:rFonts w:asciiTheme="majorHAnsi" w:hAnsiTheme="majorHAnsi" w:cs="Tahoma"/>
          <w:spacing w:val="-1"/>
          <w:sz w:val="24"/>
          <w:szCs w:val="24"/>
        </w:rPr>
        <w:lastRenderedPageBreak/>
        <w:t>of all</w:t>
      </w:r>
      <w:r w:rsidR="006B1255" w:rsidRPr="00956BCB">
        <w:rPr>
          <w:rFonts w:asciiTheme="majorHAnsi" w:hAnsiTheme="majorHAnsi" w:cs="Tahoma"/>
          <w:spacing w:val="-1"/>
          <w:sz w:val="24"/>
          <w:szCs w:val="24"/>
        </w:rPr>
        <w:t xml:space="preserve"> credit unions </w:t>
      </w:r>
      <w:r w:rsidRPr="00956BCB">
        <w:rPr>
          <w:rFonts w:asciiTheme="majorHAnsi" w:hAnsiTheme="majorHAnsi" w:cs="Tahoma"/>
          <w:spacing w:val="-1"/>
          <w:sz w:val="24"/>
          <w:szCs w:val="24"/>
        </w:rPr>
        <w:t>in the Republic of Liberia</w:t>
      </w:r>
      <w:r w:rsidR="00D86986" w:rsidRPr="00956BCB">
        <w:rPr>
          <w:rFonts w:asciiTheme="majorHAnsi" w:hAnsiTheme="majorHAnsi" w:cs="Tahoma"/>
          <w:spacing w:val="-1"/>
          <w:sz w:val="24"/>
          <w:szCs w:val="24"/>
        </w:rPr>
        <w:t xml:space="preserve">. As an Apex for </w:t>
      </w:r>
      <w:r w:rsidR="003903E2">
        <w:rPr>
          <w:rFonts w:asciiTheme="majorHAnsi" w:hAnsiTheme="majorHAnsi" w:cs="Tahoma"/>
          <w:spacing w:val="-1"/>
          <w:sz w:val="24"/>
          <w:szCs w:val="24"/>
        </w:rPr>
        <w:t>credit</w:t>
      </w:r>
      <w:r w:rsidR="00571692">
        <w:rPr>
          <w:rFonts w:asciiTheme="majorHAnsi" w:hAnsiTheme="majorHAnsi" w:cs="Tahoma"/>
          <w:spacing w:val="-1"/>
          <w:sz w:val="24"/>
          <w:szCs w:val="24"/>
        </w:rPr>
        <w:t xml:space="preserve"> </w:t>
      </w:r>
      <w:r w:rsidR="003903E2">
        <w:rPr>
          <w:rFonts w:asciiTheme="majorHAnsi" w:hAnsiTheme="majorHAnsi" w:cs="Tahoma"/>
          <w:spacing w:val="-1"/>
          <w:sz w:val="24"/>
          <w:szCs w:val="24"/>
        </w:rPr>
        <w:t>union</w:t>
      </w:r>
      <w:r w:rsidR="00D86986" w:rsidRPr="00956BCB">
        <w:rPr>
          <w:rFonts w:asciiTheme="majorHAnsi" w:hAnsiTheme="majorHAnsi" w:cs="Tahoma"/>
          <w:spacing w:val="-1"/>
          <w:sz w:val="24"/>
          <w:szCs w:val="24"/>
        </w:rPr>
        <w:t>,</w:t>
      </w:r>
      <w:r w:rsidR="00571692">
        <w:rPr>
          <w:rFonts w:asciiTheme="majorHAnsi" w:hAnsiTheme="majorHAnsi" w:cs="Tahoma"/>
          <w:spacing w:val="-1"/>
          <w:sz w:val="24"/>
          <w:szCs w:val="24"/>
        </w:rPr>
        <w:t xml:space="preserve"> </w:t>
      </w:r>
      <w:r w:rsidR="002D18EE" w:rsidRPr="00E34695">
        <w:rPr>
          <w:rFonts w:asciiTheme="majorHAnsi" w:hAnsiTheme="majorHAnsi" w:cs="Tahoma"/>
          <w:spacing w:val="-1"/>
          <w:sz w:val="24"/>
          <w:szCs w:val="24"/>
        </w:rPr>
        <w:t>LCUNA</w:t>
      </w:r>
      <w:r w:rsidR="00571692">
        <w:rPr>
          <w:rFonts w:asciiTheme="majorHAnsi" w:hAnsiTheme="majorHAnsi" w:cs="Tahoma"/>
          <w:spacing w:val="-1"/>
          <w:sz w:val="24"/>
          <w:szCs w:val="24"/>
        </w:rPr>
        <w:t xml:space="preserve"> </w:t>
      </w:r>
      <w:r w:rsidR="003D08D9">
        <w:rPr>
          <w:rFonts w:asciiTheme="majorHAnsi" w:hAnsiTheme="majorHAnsi" w:cs="Tahoma"/>
          <w:spacing w:val="-1"/>
          <w:sz w:val="24"/>
          <w:szCs w:val="24"/>
        </w:rPr>
        <w:t>shall</w:t>
      </w:r>
      <w:r w:rsidR="00D86986" w:rsidRPr="00956BCB">
        <w:rPr>
          <w:rFonts w:asciiTheme="majorHAnsi" w:hAnsiTheme="majorHAnsi" w:cs="Tahoma"/>
          <w:spacing w:val="-1"/>
          <w:sz w:val="24"/>
          <w:szCs w:val="24"/>
        </w:rPr>
        <w:t xml:space="preserve"> be required to obtain a license from </w:t>
      </w:r>
      <w:r w:rsidR="00A33321" w:rsidRPr="00956BCB">
        <w:rPr>
          <w:rFonts w:asciiTheme="majorHAnsi" w:hAnsiTheme="majorHAnsi" w:cs="Tahoma"/>
          <w:spacing w:val="-1"/>
          <w:sz w:val="24"/>
          <w:szCs w:val="24"/>
        </w:rPr>
        <w:t xml:space="preserve">the </w:t>
      </w:r>
      <w:r w:rsidR="00D86986" w:rsidRPr="00956BCB">
        <w:rPr>
          <w:rFonts w:asciiTheme="majorHAnsi" w:hAnsiTheme="majorHAnsi" w:cs="Tahoma"/>
          <w:spacing w:val="-1"/>
          <w:sz w:val="24"/>
          <w:szCs w:val="24"/>
        </w:rPr>
        <w:t>CBL.</w:t>
      </w:r>
    </w:p>
    <w:p w14:paraId="717EF10C" w14:textId="352BDB4D" w:rsidR="00193946" w:rsidRDefault="00193946" w:rsidP="00193946">
      <w:pPr>
        <w:pStyle w:val="ListParagraph"/>
        <w:widowControl w:val="0"/>
        <w:numPr>
          <w:ilvl w:val="0"/>
          <w:numId w:val="30"/>
        </w:numPr>
        <w:tabs>
          <w:tab w:val="left" w:pos="1170"/>
          <w:tab w:val="left" w:pos="1260"/>
        </w:tabs>
        <w:autoSpaceDE w:val="0"/>
        <w:autoSpaceDN w:val="0"/>
        <w:adjustRightInd w:val="0"/>
        <w:spacing w:after="0" w:line="240" w:lineRule="auto"/>
        <w:jc w:val="both"/>
        <w:rPr>
          <w:rFonts w:asciiTheme="majorHAnsi" w:hAnsiTheme="majorHAnsi" w:cs="Tahoma"/>
          <w:spacing w:val="-1"/>
          <w:sz w:val="24"/>
          <w:szCs w:val="24"/>
        </w:rPr>
      </w:pPr>
      <w:r w:rsidRPr="00193946">
        <w:rPr>
          <w:rFonts w:asciiTheme="majorHAnsi" w:hAnsiTheme="majorHAnsi" w:cs="Tahoma"/>
          <w:spacing w:val="-1"/>
          <w:sz w:val="24"/>
          <w:szCs w:val="24"/>
        </w:rPr>
        <w:t>LCUNA shall be directed by a board of directors elected by member credit unions at the annual meeting.  The bylaws shall prescribe the duties of the officers and the organizational structure of the organization.</w:t>
      </w:r>
    </w:p>
    <w:p w14:paraId="512BBB8B" w14:textId="77777777" w:rsidR="001E7393" w:rsidRDefault="001E7393" w:rsidP="001E7393">
      <w:pPr>
        <w:pStyle w:val="ListParagraph"/>
        <w:widowControl w:val="0"/>
        <w:tabs>
          <w:tab w:val="left" w:pos="1170"/>
          <w:tab w:val="left" w:pos="1260"/>
        </w:tabs>
        <w:autoSpaceDE w:val="0"/>
        <w:autoSpaceDN w:val="0"/>
        <w:adjustRightInd w:val="0"/>
        <w:spacing w:after="0" w:line="240" w:lineRule="auto"/>
        <w:ind w:left="1170"/>
        <w:jc w:val="both"/>
        <w:rPr>
          <w:rFonts w:asciiTheme="majorHAnsi" w:hAnsiTheme="majorHAnsi" w:cs="Tahoma"/>
          <w:spacing w:val="-1"/>
          <w:sz w:val="24"/>
          <w:szCs w:val="24"/>
        </w:rPr>
      </w:pPr>
    </w:p>
    <w:p w14:paraId="15C6A235" w14:textId="77777777" w:rsidR="003D08D9" w:rsidRPr="00C75A19" w:rsidRDefault="003D08D9" w:rsidP="003D08D9">
      <w:pPr>
        <w:pStyle w:val="ListParagraph"/>
        <w:widowControl w:val="0"/>
        <w:numPr>
          <w:ilvl w:val="0"/>
          <w:numId w:val="30"/>
        </w:numPr>
        <w:tabs>
          <w:tab w:val="left" w:pos="1170"/>
          <w:tab w:val="left" w:pos="1260"/>
        </w:tabs>
        <w:autoSpaceDE w:val="0"/>
        <w:autoSpaceDN w:val="0"/>
        <w:adjustRightInd w:val="0"/>
        <w:spacing w:after="0" w:line="240" w:lineRule="auto"/>
        <w:jc w:val="both"/>
        <w:rPr>
          <w:rFonts w:asciiTheme="majorHAnsi" w:hAnsiTheme="majorHAnsi" w:cs="Tahoma"/>
          <w:spacing w:val="-1"/>
          <w:sz w:val="24"/>
          <w:szCs w:val="24"/>
        </w:rPr>
      </w:pPr>
      <w:r>
        <w:rPr>
          <w:rFonts w:asciiTheme="majorHAnsi" w:hAnsiTheme="majorHAnsi" w:cs="Tahoma"/>
          <w:spacing w:val="-1"/>
          <w:sz w:val="24"/>
          <w:szCs w:val="24"/>
        </w:rPr>
        <w:t xml:space="preserve">LCUNA shall perform delegated supervisory functions as </w:t>
      </w:r>
      <w:r w:rsidR="009D7A18">
        <w:rPr>
          <w:rFonts w:asciiTheme="majorHAnsi" w:hAnsiTheme="majorHAnsi" w:cs="Tahoma"/>
          <w:spacing w:val="-1"/>
          <w:sz w:val="24"/>
          <w:szCs w:val="24"/>
        </w:rPr>
        <w:t xml:space="preserve">may be </w:t>
      </w:r>
      <w:r>
        <w:rPr>
          <w:rFonts w:asciiTheme="majorHAnsi" w:hAnsiTheme="majorHAnsi" w:cs="Tahoma"/>
          <w:spacing w:val="-1"/>
          <w:sz w:val="24"/>
          <w:szCs w:val="24"/>
        </w:rPr>
        <w:t>determined by the CBL.</w:t>
      </w:r>
    </w:p>
    <w:p w14:paraId="00499583" w14:textId="77777777" w:rsidR="00A33321" w:rsidRPr="00A36FC1" w:rsidRDefault="00A33321"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pacing w:val="-1"/>
          <w:sz w:val="24"/>
          <w:szCs w:val="24"/>
        </w:rPr>
      </w:pPr>
    </w:p>
    <w:p w14:paraId="21F9764B" w14:textId="77777777" w:rsidR="00D86346" w:rsidRDefault="00FC3246"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z w:val="24"/>
          <w:szCs w:val="24"/>
        </w:rPr>
      </w:pPr>
      <w:r w:rsidRPr="00A36FC1">
        <w:rPr>
          <w:rFonts w:asciiTheme="majorHAnsi" w:hAnsiTheme="majorHAnsi" w:cs="Tahoma"/>
          <w:sz w:val="24"/>
          <w:szCs w:val="24"/>
        </w:rPr>
        <w:t>(</w:t>
      </w:r>
      <w:r w:rsidR="001E7393">
        <w:rPr>
          <w:rFonts w:asciiTheme="majorHAnsi" w:hAnsiTheme="majorHAnsi" w:cs="Tahoma"/>
          <w:sz w:val="24"/>
          <w:szCs w:val="24"/>
        </w:rPr>
        <w:t>3</w:t>
      </w:r>
      <w:r w:rsidR="00D95637" w:rsidRPr="00A36FC1">
        <w:rPr>
          <w:rFonts w:asciiTheme="majorHAnsi" w:hAnsiTheme="majorHAnsi" w:cs="Tahoma"/>
          <w:sz w:val="24"/>
          <w:szCs w:val="24"/>
        </w:rPr>
        <w:t>)  All credit unions must s</w:t>
      </w:r>
      <w:r w:rsidR="00FA20A6" w:rsidRPr="00A36FC1">
        <w:rPr>
          <w:rFonts w:asciiTheme="majorHAnsi" w:hAnsiTheme="majorHAnsi" w:cs="Tahoma"/>
          <w:sz w:val="24"/>
          <w:szCs w:val="24"/>
        </w:rPr>
        <w:t xml:space="preserve">ubmit a written application </w:t>
      </w:r>
      <w:r w:rsidR="00D95637" w:rsidRPr="00A36FC1">
        <w:rPr>
          <w:rFonts w:asciiTheme="majorHAnsi" w:hAnsiTheme="majorHAnsi" w:cs="Tahoma"/>
          <w:sz w:val="24"/>
          <w:szCs w:val="24"/>
        </w:rPr>
        <w:t xml:space="preserve">to LCUNA </w:t>
      </w:r>
      <w:r w:rsidR="001E7393">
        <w:rPr>
          <w:rFonts w:asciiTheme="majorHAnsi" w:hAnsiTheme="majorHAnsi" w:cs="Tahoma"/>
          <w:sz w:val="24"/>
          <w:szCs w:val="24"/>
        </w:rPr>
        <w:t xml:space="preserve">for </w:t>
      </w:r>
      <w:r w:rsidR="00D86346">
        <w:rPr>
          <w:rFonts w:asciiTheme="majorHAnsi" w:hAnsiTheme="majorHAnsi" w:cs="Tahoma"/>
          <w:sz w:val="24"/>
          <w:szCs w:val="24"/>
        </w:rPr>
        <w:t>a</w:t>
      </w:r>
      <w:r w:rsidR="00304E04" w:rsidRPr="00A36FC1">
        <w:rPr>
          <w:rFonts w:asciiTheme="majorHAnsi" w:hAnsiTheme="majorHAnsi" w:cs="Tahoma"/>
          <w:sz w:val="24"/>
          <w:szCs w:val="24"/>
        </w:rPr>
        <w:t>ffiliate</w:t>
      </w:r>
      <w:r w:rsidR="00571692">
        <w:rPr>
          <w:rFonts w:asciiTheme="majorHAnsi" w:hAnsiTheme="majorHAnsi" w:cs="Tahoma"/>
          <w:sz w:val="24"/>
          <w:szCs w:val="24"/>
        </w:rPr>
        <w:t xml:space="preserve"> </w:t>
      </w:r>
    </w:p>
    <w:p w14:paraId="7A3BDB75" w14:textId="77777777" w:rsidR="00D86346" w:rsidRDefault="00D86346"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pacing w:val="-1"/>
          <w:sz w:val="24"/>
          <w:szCs w:val="24"/>
        </w:rPr>
      </w:pPr>
      <w:r>
        <w:rPr>
          <w:rFonts w:asciiTheme="majorHAnsi" w:hAnsiTheme="majorHAnsi" w:cs="Tahoma"/>
          <w:sz w:val="24"/>
          <w:szCs w:val="24"/>
        </w:rPr>
        <w:t xml:space="preserve">         </w:t>
      </w:r>
      <w:r w:rsidR="00304E04" w:rsidRPr="00A36FC1">
        <w:rPr>
          <w:rFonts w:asciiTheme="majorHAnsi" w:hAnsiTheme="majorHAnsi" w:cs="Tahoma"/>
          <w:sz w:val="24"/>
          <w:szCs w:val="24"/>
        </w:rPr>
        <w:t>membership</w:t>
      </w:r>
      <w:r w:rsidR="00D95637" w:rsidRPr="00A36FC1">
        <w:rPr>
          <w:rFonts w:asciiTheme="majorHAnsi" w:hAnsiTheme="majorHAnsi" w:cs="Tahoma"/>
          <w:sz w:val="24"/>
          <w:szCs w:val="24"/>
        </w:rPr>
        <w:t xml:space="preserve">. </w:t>
      </w:r>
      <w:r w:rsidR="008B4A52" w:rsidRPr="00A36FC1">
        <w:rPr>
          <w:rFonts w:asciiTheme="majorHAnsi" w:hAnsiTheme="majorHAnsi" w:cs="Tahoma"/>
          <w:spacing w:val="-1"/>
          <w:sz w:val="24"/>
          <w:szCs w:val="24"/>
        </w:rPr>
        <w:t xml:space="preserve">A credit union shall obtain an affiliation certificate issued by LCUNA </w:t>
      </w:r>
    </w:p>
    <w:p w14:paraId="655F1947" w14:textId="77777777" w:rsidR="00D86346" w:rsidRDefault="00D86346"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pacing w:val="-1"/>
          <w:sz w:val="24"/>
          <w:szCs w:val="24"/>
        </w:rPr>
      </w:pPr>
      <w:r>
        <w:rPr>
          <w:rFonts w:asciiTheme="majorHAnsi" w:hAnsiTheme="majorHAnsi" w:cs="Tahoma"/>
          <w:spacing w:val="-1"/>
          <w:sz w:val="24"/>
          <w:szCs w:val="24"/>
        </w:rPr>
        <w:t xml:space="preserve">          </w:t>
      </w:r>
      <w:r w:rsidR="008B4A52" w:rsidRPr="00A36FC1">
        <w:rPr>
          <w:rFonts w:asciiTheme="majorHAnsi" w:hAnsiTheme="majorHAnsi" w:cs="Tahoma"/>
          <w:spacing w:val="-1"/>
          <w:sz w:val="24"/>
          <w:szCs w:val="24"/>
        </w:rPr>
        <w:t xml:space="preserve">and renewable annually upon the payment of the proper member affiliation fees </w:t>
      </w:r>
    </w:p>
    <w:p w14:paraId="0C59A9B7" w14:textId="77777777" w:rsidR="00D86346" w:rsidRDefault="00D86346"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pacing w:val="-1"/>
          <w:sz w:val="24"/>
          <w:szCs w:val="24"/>
        </w:rPr>
      </w:pPr>
      <w:r>
        <w:rPr>
          <w:rFonts w:asciiTheme="majorHAnsi" w:hAnsiTheme="majorHAnsi" w:cs="Tahoma"/>
          <w:spacing w:val="-1"/>
          <w:sz w:val="24"/>
          <w:szCs w:val="24"/>
        </w:rPr>
        <w:t xml:space="preserve">         </w:t>
      </w:r>
      <w:r w:rsidR="008B4A52" w:rsidRPr="00A36FC1">
        <w:rPr>
          <w:rFonts w:asciiTheme="majorHAnsi" w:hAnsiTheme="majorHAnsi" w:cs="Tahoma"/>
          <w:spacing w:val="-1"/>
          <w:sz w:val="24"/>
          <w:szCs w:val="24"/>
        </w:rPr>
        <w:t xml:space="preserve">in order to receive services from LCUNA. This member affiliation rule is applicable </w:t>
      </w:r>
    </w:p>
    <w:p w14:paraId="66D07AB0" w14:textId="77777777" w:rsidR="00FA20A6" w:rsidRPr="00A36FC1" w:rsidRDefault="00D86346" w:rsidP="00E940FC">
      <w:pPr>
        <w:widowControl w:val="0"/>
        <w:tabs>
          <w:tab w:val="left" w:pos="1170"/>
          <w:tab w:val="left" w:pos="1260"/>
        </w:tabs>
        <w:autoSpaceDE w:val="0"/>
        <w:autoSpaceDN w:val="0"/>
        <w:adjustRightInd w:val="0"/>
        <w:spacing w:after="0" w:line="240" w:lineRule="auto"/>
        <w:ind w:left="1440" w:hanging="1260"/>
        <w:jc w:val="both"/>
        <w:rPr>
          <w:rFonts w:asciiTheme="majorHAnsi" w:hAnsiTheme="majorHAnsi" w:cs="Tahoma"/>
          <w:spacing w:val="-1"/>
          <w:sz w:val="24"/>
          <w:szCs w:val="24"/>
        </w:rPr>
      </w:pPr>
      <w:r>
        <w:rPr>
          <w:rFonts w:asciiTheme="majorHAnsi" w:hAnsiTheme="majorHAnsi" w:cs="Tahoma"/>
          <w:spacing w:val="-1"/>
          <w:sz w:val="24"/>
          <w:szCs w:val="24"/>
        </w:rPr>
        <w:t xml:space="preserve">        </w:t>
      </w:r>
      <w:r w:rsidR="008B4A52" w:rsidRPr="00A36FC1">
        <w:rPr>
          <w:rFonts w:asciiTheme="majorHAnsi" w:hAnsiTheme="majorHAnsi" w:cs="Tahoma"/>
          <w:spacing w:val="-1"/>
          <w:sz w:val="24"/>
          <w:szCs w:val="24"/>
        </w:rPr>
        <w:t>to all registered credit unions.</w:t>
      </w:r>
    </w:p>
    <w:p w14:paraId="66FFAE64" w14:textId="77777777" w:rsidR="00FC3246" w:rsidRPr="00A36FC1" w:rsidRDefault="00FC3246" w:rsidP="00A36FC1">
      <w:pPr>
        <w:widowControl w:val="0"/>
        <w:tabs>
          <w:tab w:val="left" w:pos="1170"/>
          <w:tab w:val="left" w:pos="1260"/>
        </w:tabs>
        <w:autoSpaceDE w:val="0"/>
        <w:autoSpaceDN w:val="0"/>
        <w:adjustRightInd w:val="0"/>
        <w:spacing w:after="0" w:line="240" w:lineRule="auto"/>
        <w:ind w:hanging="1260"/>
        <w:jc w:val="both"/>
        <w:rPr>
          <w:rFonts w:asciiTheme="majorHAnsi" w:hAnsiTheme="majorHAnsi" w:cs="Tahoma"/>
          <w:sz w:val="24"/>
          <w:szCs w:val="24"/>
        </w:rPr>
      </w:pPr>
    </w:p>
    <w:p w14:paraId="79D22737" w14:textId="77777777" w:rsidR="006B1255" w:rsidRPr="00A36FC1" w:rsidRDefault="00FC3246"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pacing w:val="-1"/>
          <w:sz w:val="24"/>
          <w:szCs w:val="24"/>
        </w:rPr>
      </w:pPr>
      <w:r w:rsidRPr="00A36FC1">
        <w:rPr>
          <w:rFonts w:asciiTheme="majorHAnsi" w:hAnsiTheme="majorHAnsi" w:cs="Tahoma"/>
          <w:spacing w:val="-1"/>
          <w:sz w:val="24"/>
          <w:szCs w:val="24"/>
        </w:rPr>
        <w:t>(</w:t>
      </w:r>
      <w:r w:rsidR="00D86346">
        <w:rPr>
          <w:rFonts w:asciiTheme="majorHAnsi" w:hAnsiTheme="majorHAnsi" w:cs="Tahoma"/>
          <w:spacing w:val="-1"/>
          <w:sz w:val="24"/>
          <w:szCs w:val="24"/>
        </w:rPr>
        <w:t>4</w:t>
      </w:r>
      <w:r w:rsidR="00304E04" w:rsidRPr="00A36FC1">
        <w:rPr>
          <w:rFonts w:asciiTheme="majorHAnsi" w:hAnsiTheme="majorHAnsi" w:cs="Tahoma"/>
          <w:spacing w:val="-1"/>
          <w:sz w:val="24"/>
          <w:szCs w:val="24"/>
        </w:rPr>
        <w:t>)</w:t>
      </w:r>
      <w:r w:rsidR="001E7393">
        <w:rPr>
          <w:rFonts w:asciiTheme="majorHAnsi" w:hAnsiTheme="majorHAnsi" w:cs="Tahoma"/>
          <w:spacing w:val="-1"/>
          <w:sz w:val="24"/>
          <w:szCs w:val="24"/>
        </w:rPr>
        <w:tab/>
      </w:r>
      <w:r w:rsidR="006B1255" w:rsidRPr="00A36FC1">
        <w:rPr>
          <w:rFonts w:asciiTheme="majorHAnsi" w:hAnsiTheme="majorHAnsi" w:cs="Tahoma"/>
          <w:spacing w:val="-1"/>
          <w:sz w:val="24"/>
          <w:szCs w:val="24"/>
        </w:rPr>
        <w:t xml:space="preserve">LCUNA shall conduct an inspection to verify and validate the provided information. </w:t>
      </w:r>
    </w:p>
    <w:p w14:paraId="0E37509C" w14:textId="77777777" w:rsidR="00FC3246" w:rsidRPr="00A36FC1" w:rsidRDefault="00FC3246" w:rsidP="00A36FC1">
      <w:pPr>
        <w:widowControl w:val="0"/>
        <w:tabs>
          <w:tab w:val="left" w:pos="180"/>
          <w:tab w:val="left" w:pos="540"/>
        </w:tabs>
        <w:autoSpaceDE w:val="0"/>
        <w:autoSpaceDN w:val="0"/>
        <w:adjustRightInd w:val="0"/>
        <w:spacing w:after="0" w:line="240" w:lineRule="auto"/>
        <w:jc w:val="both"/>
        <w:rPr>
          <w:rFonts w:asciiTheme="majorHAnsi" w:hAnsiTheme="majorHAnsi" w:cs="Tahoma"/>
          <w:spacing w:val="-1"/>
          <w:sz w:val="24"/>
          <w:szCs w:val="24"/>
        </w:rPr>
      </w:pPr>
    </w:p>
    <w:p w14:paraId="7B1C2C3D" w14:textId="028CDDCB" w:rsidR="00570FA8" w:rsidRPr="00BB30E2" w:rsidRDefault="00570FA8" w:rsidP="00BB30E2">
      <w:pPr>
        <w:pStyle w:val="ListParagraph"/>
        <w:widowControl w:val="0"/>
        <w:numPr>
          <w:ilvl w:val="0"/>
          <w:numId w:val="30"/>
        </w:numPr>
        <w:tabs>
          <w:tab w:val="left" w:pos="180"/>
          <w:tab w:val="left" w:pos="540"/>
        </w:tabs>
        <w:autoSpaceDE w:val="0"/>
        <w:autoSpaceDN w:val="0"/>
        <w:adjustRightInd w:val="0"/>
        <w:spacing w:after="0" w:line="240" w:lineRule="auto"/>
        <w:jc w:val="both"/>
        <w:rPr>
          <w:rFonts w:asciiTheme="majorHAnsi" w:hAnsiTheme="majorHAnsi" w:cs="Tahoma"/>
          <w:spacing w:val="-1"/>
          <w:sz w:val="24"/>
          <w:szCs w:val="24"/>
        </w:rPr>
      </w:pPr>
      <w:r w:rsidRPr="00BB30E2">
        <w:rPr>
          <w:rFonts w:asciiTheme="majorHAnsi" w:hAnsiTheme="majorHAnsi" w:cs="Tahoma"/>
          <w:spacing w:val="-1"/>
          <w:sz w:val="24"/>
          <w:szCs w:val="24"/>
        </w:rPr>
        <w:t xml:space="preserve">LCUNA shall determine a </w:t>
      </w:r>
      <w:r w:rsidR="00700751" w:rsidRPr="00BB30E2">
        <w:rPr>
          <w:rFonts w:asciiTheme="majorHAnsi" w:hAnsiTheme="majorHAnsi" w:cs="Tahoma"/>
          <w:spacing w:val="-1"/>
          <w:sz w:val="24"/>
          <w:szCs w:val="24"/>
        </w:rPr>
        <w:t xml:space="preserve">credit union </w:t>
      </w:r>
      <w:r w:rsidRPr="00BB30E2">
        <w:rPr>
          <w:rFonts w:asciiTheme="majorHAnsi" w:hAnsiTheme="majorHAnsi" w:cs="Tahoma"/>
          <w:spacing w:val="-1"/>
          <w:sz w:val="24"/>
          <w:szCs w:val="24"/>
        </w:rPr>
        <w:t>training program for the members and officers</w:t>
      </w:r>
      <w:r w:rsidR="00CB2969" w:rsidRPr="00BB30E2">
        <w:rPr>
          <w:rFonts w:asciiTheme="majorHAnsi" w:hAnsiTheme="majorHAnsi" w:cs="Tahoma"/>
          <w:spacing w:val="-1"/>
          <w:sz w:val="24"/>
          <w:szCs w:val="24"/>
        </w:rPr>
        <w:t>.</w:t>
      </w:r>
    </w:p>
    <w:p w14:paraId="65837A64" w14:textId="728C7869" w:rsidR="00BB30E2" w:rsidRPr="00BB30E2" w:rsidRDefault="00BB30E2" w:rsidP="00BB30E2">
      <w:pPr>
        <w:pStyle w:val="ListParagraph"/>
        <w:widowControl w:val="0"/>
        <w:numPr>
          <w:ilvl w:val="0"/>
          <w:numId w:val="30"/>
        </w:numPr>
        <w:tabs>
          <w:tab w:val="left" w:pos="180"/>
          <w:tab w:val="left" w:pos="540"/>
        </w:tabs>
        <w:autoSpaceDE w:val="0"/>
        <w:autoSpaceDN w:val="0"/>
        <w:adjustRightInd w:val="0"/>
        <w:spacing w:after="0" w:line="240" w:lineRule="auto"/>
        <w:jc w:val="both"/>
        <w:rPr>
          <w:rFonts w:asciiTheme="majorHAnsi" w:hAnsiTheme="majorHAnsi" w:cs="Tahoma"/>
          <w:spacing w:val="-1"/>
          <w:sz w:val="24"/>
          <w:szCs w:val="24"/>
        </w:rPr>
      </w:pPr>
      <w:r>
        <w:rPr>
          <w:rFonts w:asciiTheme="majorHAnsi" w:hAnsiTheme="majorHAnsi" w:cs="Tahoma"/>
          <w:spacing w:val="-1"/>
          <w:sz w:val="24"/>
          <w:szCs w:val="24"/>
        </w:rPr>
        <w:t>LCUNA</w:t>
      </w:r>
      <w:r w:rsidRPr="00BB30E2">
        <w:rPr>
          <w:rFonts w:asciiTheme="majorHAnsi" w:hAnsiTheme="majorHAnsi" w:cs="Tahoma"/>
          <w:spacing w:val="-1"/>
          <w:sz w:val="24"/>
          <w:szCs w:val="24"/>
        </w:rPr>
        <w:t xml:space="preserve"> shall advise and assist its credit unions by providing programs and services that will enable credit unions to more effectively serve members.  These may include, but not be limited to, such areas as education and training, management consultation, accounting and auditing services, standardized systems, brokering of investments, supplies and forms, marketing and procurement, risk management, payment and settlement systems, insurance, liquidity management and advocacy of credit unions before the government and the general public.</w:t>
      </w:r>
    </w:p>
    <w:p w14:paraId="02DA0983" w14:textId="77777777" w:rsidR="00FC3246" w:rsidRPr="00A36FC1" w:rsidRDefault="00FC3246" w:rsidP="00A36FC1">
      <w:pPr>
        <w:widowControl w:val="0"/>
        <w:tabs>
          <w:tab w:val="left" w:pos="180"/>
          <w:tab w:val="left" w:pos="540"/>
        </w:tabs>
        <w:autoSpaceDE w:val="0"/>
        <w:autoSpaceDN w:val="0"/>
        <w:adjustRightInd w:val="0"/>
        <w:spacing w:after="0" w:line="240" w:lineRule="auto"/>
        <w:jc w:val="both"/>
        <w:rPr>
          <w:rFonts w:asciiTheme="majorHAnsi" w:hAnsiTheme="majorHAnsi" w:cs="Tahoma"/>
          <w:spacing w:val="-1"/>
          <w:sz w:val="24"/>
          <w:szCs w:val="24"/>
        </w:rPr>
      </w:pPr>
    </w:p>
    <w:p w14:paraId="01ABA90E" w14:textId="77777777" w:rsidR="00401D3D" w:rsidRDefault="00FC3246"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sidRPr="00A36FC1">
        <w:rPr>
          <w:rFonts w:asciiTheme="majorHAnsi" w:hAnsiTheme="majorHAnsi" w:cs="Tahoma"/>
          <w:spacing w:val="-1"/>
          <w:sz w:val="24"/>
          <w:szCs w:val="24"/>
        </w:rPr>
        <w:t>(</w:t>
      </w:r>
      <w:r w:rsidR="00D86346">
        <w:rPr>
          <w:rFonts w:asciiTheme="majorHAnsi" w:hAnsiTheme="majorHAnsi" w:cs="Tahoma"/>
          <w:spacing w:val="-1"/>
          <w:sz w:val="24"/>
          <w:szCs w:val="24"/>
        </w:rPr>
        <w:t>6</w:t>
      </w:r>
      <w:r w:rsidR="008B4A52" w:rsidRPr="00A36FC1">
        <w:rPr>
          <w:rFonts w:asciiTheme="majorHAnsi" w:hAnsiTheme="majorHAnsi" w:cs="Tahoma"/>
          <w:spacing w:val="-1"/>
          <w:sz w:val="24"/>
          <w:szCs w:val="24"/>
        </w:rPr>
        <w:t xml:space="preserve">) </w:t>
      </w:r>
      <w:r w:rsidR="001E7393">
        <w:rPr>
          <w:rFonts w:asciiTheme="majorHAnsi" w:hAnsiTheme="majorHAnsi" w:cs="Tahoma"/>
          <w:spacing w:val="-1"/>
          <w:sz w:val="24"/>
          <w:szCs w:val="24"/>
        </w:rPr>
        <w:tab/>
      </w:r>
      <w:r w:rsidR="00700751" w:rsidRPr="00A36FC1">
        <w:rPr>
          <w:rFonts w:asciiTheme="majorHAnsi" w:hAnsiTheme="majorHAnsi" w:cs="Tahoma"/>
          <w:sz w:val="24"/>
          <w:szCs w:val="24"/>
        </w:rPr>
        <w:t>LCUNA shall restrict the affiliation certificate to credit union under certain</w:t>
      </w:r>
    </w:p>
    <w:p w14:paraId="318135FC" w14:textId="77777777" w:rsidR="00401D3D"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 xml:space="preserve"> circumstances, such as where the Credit Unio</w:t>
      </w:r>
      <w:r>
        <w:rPr>
          <w:rFonts w:asciiTheme="majorHAnsi" w:hAnsiTheme="majorHAnsi" w:cs="Tahoma"/>
          <w:sz w:val="24"/>
          <w:szCs w:val="24"/>
        </w:rPr>
        <w:t>n has failed to comply with the</w:t>
      </w:r>
    </w:p>
    <w:p w14:paraId="4500E25A" w14:textId="77777777" w:rsidR="00401D3D"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requirements of the affiliation set up by LCUNA</w:t>
      </w:r>
      <w:r w:rsidR="00FC3246" w:rsidRPr="00A36FC1">
        <w:rPr>
          <w:rFonts w:asciiTheme="majorHAnsi" w:hAnsiTheme="majorHAnsi" w:cs="Tahoma"/>
          <w:sz w:val="24"/>
          <w:szCs w:val="24"/>
        </w:rPr>
        <w:t xml:space="preserve">.  </w:t>
      </w:r>
      <w:r w:rsidR="00700751" w:rsidRPr="00A36FC1">
        <w:rPr>
          <w:rFonts w:asciiTheme="majorHAnsi" w:hAnsiTheme="majorHAnsi" w:cs="Tahoma"/>
          <w:sz w:val="24"/>
          <w:szCs w:val="24"/>
        </w:rPr>
        <w:t xml:space="preserve">The </w:t>
      </w:r>
      <w:r>
        <w:rPr>
          <w:rFonts w:asciiTheme="majorHAnsi" w:hAnsiTheme="majorHAnsi" w:cs="Tahoma"/>
          <w:sz w:val="24"/>
          <w:szCs w:val="24"/>
        </w:rPr>
        <w:t xml:space="preserve">certificate shall be restricted </w:t>
      </w:r>
    </w:p>
    <w:p w14:paraId="4DF878C7" w14:textId="77777777" w:rsidR="00401D3D"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 xml:space="preserve">by the imposition of conditions deemed necessary for the protection of members’ </w:t>
      </w:r>
    </w:p>
    <w:p w14:paraId="503E3B37" w14:textId="77777777" w:rsidR="00700751" w:rsidRPr="00A36FC1"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 xml:space="preserve">savings, including but not limited to: </w:t>
      </w:r>
    </w:p>
    <w:p w14:paraId="7E728D69" w14:textId="77777777" w:rsidR="001E7393" w:rsidRDefault="001E7393" w:rsidP="00401D3D">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a.</w:t>
      </w:r>
      <w:r w:rsidR="00D86346">
        <w:rPr>
          <w:rFonts w:asciiTheme="majorHAnsi" w:hAnsiTheme="majorHAnsi" w:cs="Tahoma"/>
          <w:sz w:val="24"/>
          <w:szCs w:val="24"/>
        </w:rPr>
        <w:tab/>
      </w:r>
      <w:r w:rsidR="00D86346">
        <w:rPr>
          <w:rFonts w:asciiTheme="majorHAnsi" w:hAnsiTheme="majorHAnsi" w:cs="Tahoma"/>
          <w:sz w:val="24"/>
          <w:szCs w:val="24"/>
        </w:rPr>
        <w:tab/>
      </w:r>
      <w:r w:rsidR="00700751" w:rsidRPr="00A36FC1">
        <w:rPr>
          <w:rFonts w:asciiTheme="majorHAnsi" w:hAnsiTheme="majorHAnsi" w:cs="Tahoma"/>
          <w:sz w:val="24"/>
          <w:szCs w:val="24"/>
        </w:rPr>
        <w:t>Requiring the Credit Union to take specified corrective action</w:t>
      </w:r>
    </w:p>
    <w:p w14:paraId="0BA7EC95" w14:textId="77777777" w:rsidR="00700751" w:rsidRDefault="00D86346" w:rsidP="001E7393">
      <w:pPr>
        <w:widowControl w:val="0"/>
        <w:tabs>
          <w:tab w:val="left" w:pos="180"/>
          <w:tab w:val="left" w:pos="540"/>
        </w:tabs>
        <w:autoSpaceDE w:val="0"/>
        <w:autoSpaceDN w:val="0"/>
        <w:adjustRightInd w:val="0"/>
        <w:spacing w:after="0" w:line="240" w:lineRule="auto"/>
        <w:ind w:left="2160" w:hanging="2160"/>
        <w:jc w:val="both"/>
        <w:rPr>
          <w:rFonts w:asciiTheme="majorHAnsi" w:hAnsiTheme="majorHAnsi" w:cs="Tahoma"/>
          <w:sz w:val="24"/>
          <w:szCs w:val="24"/>
        </w:rPr>
      </w:pPr>
      <w:r>
        <w:rPr>
          <w:rFonts w:asciiTheme="majorHAnsi" w:hAnsiTheme="majorHAnsi" w:cs="Tahoma"/>
          <w:sz w:val="24"/>
          <w:szCs w:val="24"/>
        </w:rPr>
        <w:tab/>
      </w:r>
      <w:r w:rsidR="001E7393">
        <w:rPr>
          <w:rFonts w:asciiTheme="majorHAnsi" w:hAnsiTheme="majorHAnsi" w:cs="Tahoma"/>
          <w:sz w:val="24"/>
          <w:szCs w:val="24"/>
        </w:rPr>
        <w:tab/>
      </w:r>
      <w:r>
        <w:rPr>
          <w:rFonts w:asciiTheme="majorHAnsi" w:hAnsiTheme="majorHAnsi" w:cs="Tahoma"/>
          <w:sz w:val="24"/>
          <w:szCs w:val="24"/>
        </w:rPr>
        <w:t xml:space="preserve">                 </w:t>
      </w:r>
      <w:r w:rsidR="00FA489D">
        <w:rPr>
          <w:rFonts w:asciiTheme="majorHAnsi" w:hAnsiTheme="majorHAnsi" w:cs="Tahoma"/>
          <w:sz w:val="24"/>
          <w:szCs w:val="24"/>
        </w:rPr>
        <w:t>endorsed by the CBL</w:t>
      </w:r>
      <w:r w:rsidR="00700751" w:rsidRPr="00A36FC1">
        <w:rPr>
          <w:rFonts w:asciiTheme="majorHAnsi" w:hAnsiTheme="majorHAnsi" w:cs="Tahoma"/>
          <w:sz w:val="24"/>
          <w:szCs w:val="24"/>
        </w:rPr>
        <w:t xml:space="preserve">; </w:t>
      </w:r>
    </w:p>
    <w:p w14:paraId="442BD849" w14:textId="77777777" w:rsidR="00D86346" w:rsidRPr="00A36FC1" w:rsidRDefault="00D86346" w:rsidP="001E7393">
      <w:pPr>
        <w:widowControl w:val="0"/>
        <w:tabs>
          <w:tab w:val="left" w:pos="180"/>
          <w:tab w:val="left" w:pos="540"/>
        </w:tabs>
        <w:autoSpaceDE w:val="0"/>
        <w:autoSpaceDN w:val="0"/>
        <w:adjustRightInd w:val="0"/>
        <w:spacing w:after="0" w:line="240" w:lineRule="auto"/>
        <w:ind w:left="2160" w:hanging="2160"/>
        <w:jc w:val="both"/>
        <w:rPr>
          <w:rFonts w:asciiTheme="majorHAnsi" w:hAnsiTheme="majorHAnsi" w:cs="Tahoma"/>
          <w:sz w:val="24"/>
          <w:szCs w:val="24"/>
        </w:rPr>
      </w:pPr>
    </w:p>
    <w:p w14:paraId="61153F49" w14:textId="77777777" w:rsidR="001E7393" w:rsidRDefault="001E7393" w:rsidP="00A36FC1">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b.</w:t>
      </w:r>
      <w:r>
        <w:rPr>
          <w:rFonts w:asciiTheme="majorHAnsi" w:hAnsiTheme="majorHAnsi" w:cs="Tahoma"/>
          <w:sz w:val="24"/>
          <w:szCs w:val="24"/>
        </w:rPr>
        <w:tab/>
      </w:r>
      <w:r w:rsidR="00700751" w:rsidRPr="00A36FC1">
        <w:rPr>
          <w:rFonts w:asciiTheme="majorHAnsi" w:hAnsiTheme="majorHAnsi" w:cs="Tahoma"/>
          <w:sz w:val="24"/>
          <w:szCs w:val="24"/>
        </w:rPr>
        <w:t xml:space="preserve">Limiting the granting of loans and the acceptance of shares or </w:t>
      </w:r>
    </w:p>
    <w:p w14:paraId="0729BA66" w14:textId="77777777" w:rsidR="00700751" w:rsidRDefault="00D86346" w:rsidP="00A36FC1">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ab/>
      </w:r>
      <w:r w:rsidR="001E7393">
        <w:rPr>
          <w:rFonts w:asciiTheme="majorHAnsi" w:hAnsiTheme="majorHAnsi" w:cs="Tahoma"/>
          <w:sz w:val="24"/>
          <w:szCs w:val="24"/>
        </w:rPr>
        <w:tab/>
      </w:r>
      <w:r w:rsidR="001E7393">
        <w:rPr>
          <w:rFonts w:asciiTheme="majorHAnsi" w:hAnsiTheme="majorHAnsi" w:cs="Tahoma"/>
          <w:sz w:val="24"/>
          <w:szCs w:val="24"/>
        </w:rPr>
        <w:tab/>
      </w:r>
      <w:r w:rsidR="001E7393">
        <w:rPr>
          <w:rFonts w:asciiTheme="majorHAnsi" w:hAnsiTheme="majorHAnsi" w:cs="Tahoma"/>
          <w:sz w:val="24"/>
          <w:szCs w:val="24"/>
        </w:rPr>
        <w:tab/>
      </w:r>
      <w:r w:rsidR="00700751" w:rsidRPr="00A36FC1">
        <w:rPr>
          <w:rFonts w:asciiTheme="majorHAnsi" w:hAnsiTheme="majorHAnsi" w:cs="Tahoma"/>
          <w:sz w:val="24"/>
          <w:szCs w:val="24"/>
        </w:rPr>
        <w:t>deposits</w:t>
      </w:r>
      <w:r w:rsidR="00FA489D">
        <w:rPr>
          <w:rFonts w:asciiTheme="majorHAnsi" w:hAnsiTheme="majorHAnsi" w:cs="Tahoma"/>
          <w:sz w:val="24"/>
          <w:szCs w:val="24"/>
        </w:rPr>
        <w:t xml:space="preserve"> in keeping </w:t>
      </w:r>
      <w:r w:rsidR="00CB2969">
        <w:rPr>
          <w:rFonts w:asciiTheme="majorHAnsi" w:hAnsiTheme="majorHAnsi" w:cs="Tahoma"/>
          <w:sz w:val="24"/>
          <w:szCs w:val="24"/>
        </w:rPr>
        <w:t xml:space="preserve">with </w:t>
      </w:r>
      <w:r w:rsidR="00FA489D">
        <w:rPr>
          <w:rFonts w:asciiTheme="majorHAnsi" w:hAnsiTheme="majorHAnsi" w:cs="Tahoma"/>
          <w:sz w:val="24"/>
          <w:szCs w:val="24"/>
        </w:rPr>
        <w:t xml:space="preserve">approved standards or regulations issued </w:t>
      </w:r>
      <w:r>
        <w:rPr>
          <w:rFonts w:asciiTheme="majorHAnsi" w:hAnsiTheme="majorHAnsi" w:cs="Tahoma"/>
          <w:sz w:val="24"/>
          <w:szCs w:val="24"/>
        </w:rPr>
        <w:t xml:space="preserve"> </w:t>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401D3D">
        <w:rPr>
          <w:rFonts w:asciiTheme="majorHAnsi" w:hAnsiTheme="majorHAnsi" w:cs="Tahoma"/>
          <w:sz w:val="24"/>
          <w:szCs w:val="24"/>
        </w:rPr>
        <w:tab/>
      </w:r>
      <w:r w:rsidR="00FA489D">
        <w:rPr>
          <w:rFonts w:asciiTheme="majorHAnsi" w:hAnsiTheme="majorHAnsi" w:cs="Tahoma"/>
          <w:sz w:val="24"/>
          <w:szCs w:val="24"/>
        </w:rPr>
        <w:t>by the CBL</w:t>
      </w:r>
      <w:r w:rsidR="00700751" w:rsidRPr="00A36FC1">
        <w:rPr>
          <w:rFonts w:asciiTheme="majorHAnsi" w:hAnsiTheme="majorHAnsi" w:cs="Tahoma"/>
          <w:sz w:val="24"/>
          <w:szCs w:val="24"/>
        </w:rPr>
        <w:t xml:space="preserve">; </w:t>
      </w:r>
    </w:p>
    <w:p w14:paraId="66E09D97" w14:textId="77777777" w:rsidR="00D86346" w:rsidRPr="00A36FC1" w:rsidRDefault="00D86346" w:rsidP="00A36FC1">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p>
    <w:p w14:paraId="520A8F15" w14:textId="77777777" w:rsidR="00700751" w:rsidRPr="00A36FC1" w:rsidRDefault="001E7393" w:rsidP="00D86346">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c.</w:t>
      </w:r>
      <w:r w:rsidR="00700751" w:rsidRPr="00A36FC1">
        <w:rPr>
          <w:rFonts w:asciiTheme="majorHAnsi" w:hAnsiTheme="majorHAnsi" w:cs="Tahoma"/>
          <w:sz w:val="24"/>
          <w:szCs w:val="24"/>
        </w:rPr>
        <w:tab/>
        <w:t>Limiting any other business activities in which the Credit Union may be engaged</w:t>
      </w:r>
      <w:r w:rsidR="00FA489D">
        <w:rPr>
          <w:rFonts w:asciiTheme="majorHAnsi" w:hAnsiTheme="majorHAnsi" w:cs="Tahoma"/>
          <w:sz w:val="24"/>
          <w:szCs w:val="24"/>
        </w:rPr>
        <w:t xml:space="preserve"> in keeping with approved standards or regulations issued by the CBL</w:t>
      </w:r>
      <w:r w:rsidR="00700751" w:rsidRPr="00A36FC1">
        <w:rPr>
          <w:rFonts w:asciiTheme="majorHAnsi" w:hAnsiTheme="majorHAnsi" w:cs="Tahoma"/>
          <w:sz w:val="24"/>
          <w:szCs w:val="24"/>
        </w:rPr>
        <w:t xml:space="preserve">. </w:t>
      </w:r>
    </w:p>
    <w:p w14:paraId="7A2001AD" w14:textId="77777777" w:rsidR="00FC3246" w:rsidRPr="00A36FC1" w:rsidRDefault="00FC3246" w:rsidP="00A36FC1">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p>
    <w:p w14:paraId="38ED3D03" w14:textId="77777777" w:rsidR="00401D3D" w:rsidRDefault="00FC3246"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sidRPr="00A36FC1">
        <w:rPr>
          <w:rFonts w:asciiTheme="majorHAnsi" w:hAnsiTheme="majorHAnsi" w:cs="Tahoma"/>
          <w:sz w:val="24"/>
          <w:szCs w:val="24"/>
        </w:rPr>
        <w:t>(</w:t>
      </w:r>
      <w:r w:rsidR="00D86346">
        <w:rPr>
          <w:rFonts w:asciiTheme="majorHAnsi" w:hAnsiTheme="majorHAnsi" w:cs="Tahoma"/>
          <w:sz w:val="24"/>
          <w:szCs w:val="24"/>
        </w:rPr>
        <w:t>7</w:t>
      </w:r>
      <w:r w:rsidR="00700751" w:rsidRPr="00A36FC1">
        <w:rPr>
          <w:rFonts w:asciiTheme="majorHAnsi" w:hAnsiTheme="majorHAnsi" w:cs="Tahoma"/>
          <w:sz w:val="24"/>
          <w:szCs w:val="24"/>
        </w:rPr>
        <w:t>)</w:t>
      </w:r>
      <w:r w:rsidR="00700751" w:rsidRPr="00A36FC1">
        <w:rPr>
          <w:rFonts w:asciiTheme="majorHAnsi" w:hAnsiTheme="majorHAnsi" w:cs="Tahoma"/>
          <w:sz w:val="24"/>
          <w:szCs w:val="24"/>
        </w:rPr>
        <w:tab/>
      </w:r>
      <w:bookmarkStart w:id="8" w:name="_Hlk510345344"/>
      <w:r w:rsidR="00700751" w:rsidRPr="00A36FC1">
        <w:rPr>
          <w:rFonts w:asciiTheme="majorHAnsi" w:hAnsiTheme="majorHAnsi" w:cs="Tahoma"/>
          <w:sz w:val="24"/>
          <w:szCs w:val="24"/>
        </w:rPr>
        <w:t xml:space="preserve">In other circumstances, such as where the Credit Union remains in violation of a </w:t>
      </w:r>
    </w:p>
    <w:p w14:paraId="004A7CFA" w14:textId="77777777" w:rsidR="00401D3D"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CD6CF8" w:rsidRPr="00A36FC1">
        <w:rPr>
          <w:rFonts w:asciiTheme="majorHAnsi" w:hAnsiTheme="majorHAnsi" w:cs="Tahoma"/>
          <w:sz w:val="24"/>
          <w:szCs w:val="24"/>
        </w:rPr>
        <w:t>directi</w:t>
      </w:r>
      <w:r w:rsidR="00FA489D">
        <w:rPr>
          <w:rFonts w:asciiTheme="majorHAnsi" w:hAnsiTheme="majorHAnsi" w:cs="Tahoma"/>
          <w:sz w:val="24"/>
          <w:szCs w:val="24"/>
        </w:rPr>
        <w:t xml:space="preserve">ve issued by the CBL or by LCUNA with the approval of the CBL </w:t>
      </w:r>
      <w:r w:rsidR="00CD6CF8" w:rsidRPr="00A36FC1">
        <w:rPr>
          <w:rFonts w:asciiTheme="majorHAnsi" w:hAnsiTheme="majorHAnsi" w:cs="Tahoma"/>
          <w:sz w:val="24"/>
          <w:szCs w:val="24"/>
        </w:rPr>
        <w:t xml:space="preserve">or </w:t>
      </w:r>
      <w:r w:rsidR="00700751" w:rsidRPr="00A36FC1">
        <w:rPr>
          <w:rFonts w:asciiTheme="majorHAnsi" w:hAnsiTheme="majorHAnsi" w:cs="Tahoma"/>
          <w:sz w:val="24"/>
          <w:szCs w:val="24"/>
        </w:rPr>
        <w:t>has</w:t>
      </w:r>
    </w:p>
    <w:p w14:paraId="44A930FA" w14:textId="77777777" w:rsidR="00401D3D"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tab/>
      </w:r>
      <w:r>
        <w:rPr>
          <w:rFonts w:asciiTheme="majorHAnsi" w:hAnsiTheme="majorHAnsi" w:cs="Tahoma"/>
          <w:sz w:val="24"/>
          <w:szCs w:val="24"/>
        </w:rPr>
        <w:tab/>
      </w:r>
      <w:r w:rsidR="00700751" w:rsidRPr="00A36FC1">
        <w:rPr>
          <w:rFonts w:asciiTheme="majorHAnsi" w:hAnsiTheme="majorHAnsi" w:cs="Tahoma"/>
          <w:sz w:val="24"/>
          <w:szCs w:val="24"/>
        </w:rPr>
        <w:t xml:space="preserve">ceased carrying on the business of a Credit Union, </w:t>
      </w:r>
      <w:r w:rsidR="00F917BE" w:rsidRPr="00A36FC1">
        <w:rPr>
          <w:rFonts w:asciiTheme="majorHAnsi" w:hAnsiTheme="majorHAnsi" w:cs="Tahoma"/>
          <w:sz w:val="24"/>
          <w:szCs w:val="24"/>
        </w:rPr>
        <w:t xml:space="preserve">LCUNA shall recommend to </w:t>
      </w:r>
      <w:r w:rsidR="00700751" w:rsidRPr="00A36FC1">
        <w:rPr>
          <w:rFonts w:asciiTheme="majorHAnsi" w:hAnsiTheme="majorHAnsi" w:cs="Tahoma"/>
          <w:sz w:val="24"/>
          <w:szCs w:val="24"/>
        </w:rPr>
        <w:t xml:space="preserve">CBL </w:t>
      </w:r>
    </w:p>
    <w:p w14:paraId="29C8BC77" w14:textId="77777777" w:rsidR="00700751" w:rsidRPr="00A36FC1" w:rsidRDefault="00401D3D" w:rsidP="001E7393">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z w:val="24"/>
          <w:szCs w:val="24"/>
        </w:rPr>
        <w:lastRenderedPageBreak/>
        <w:tab/>
      </w:r>
      <w:r>
        <w:rPr>
          <w:rFonts w:asciiTheme="majorHAnsi" w:hAnsiTheme="majorHAnsi" w:cs="Tahoma"/>
          <w:sz w:val="24"/>
          <w:szCs w:val="24"/>
        </w:rPr>
        <w:tab/>
      </w:r>
      <w:r w:rsidR="00F917BE" w:rsidRPr="00A36FC1">
        <w:rPr>
          <w:rFonts w:asciiTheme="majorHAnsi" w:hAnsiTheme="majorHAnsi" w:cs="Tahoma"/>
          <w:sz w:val="24"/>
          <w:szCs w:val="24"/>
        </w:rPr>
        <w:t>to</w:t>
      </w:r>
      <w:r w:rsidR="00700751" w:rsidRPr="00A36FC1">
        <w:rPr>
          <w:rFonts w:asciiTheme="majorHAnsi" w:hAnsiTheme="majorHAnsi" w:cs="Tahoma"/>
          <w:sz w:val="24"/>
          <w:szCs w:val="24"/>
        </w:rPr>
        <w:t xml:space="preserve"> revoke its license. </w:t>
      </w:r>
    </w:p>
    <w:p w14:paraId="131848E3" w14:textId="1C2B403D" w:rsidR="001372E7" w:rsidRDefault="001372E7" w:rsidP="002D18EE">
      <w:pPr>
        <w:pStyle w:val="Heading1"/>
        <w:spacing w:after="0" w:line="240" w:lineRule="auto"/>
        <w:jc w:val="both"/>
        <w:rPr>
          <w:rFonts w:asciiTheme="majorHAnsi" w:hAnsiTheme="majorHAnsi" w:cs="Tahoma"/>
          <w:sz w:val="24"/>
          <w:szCs w:val="24"/>
        </w:rPr>
      </w:pPr>
      <w:bookmarkStart w:id="9" w:name="_Toc379991540"/>
      <w:bookmarkEnd w:id="8"/>
      <w:r>
        <w:rPr>
          <w:rFonts w:asciiTheme="majorHAnsi" w:hAnsiTheme="majorHAnsi" w:cs="Tahoma"/>
          <w:sz w:val="24"/>
          <w:szCs w:val="24"/>
        </w:rPr>
        <w:t>PART III CATEGORIZATION OF CREDIT UNIONS</w:t>
      </w:r>
    </w:p>
    <w:p w14:paraId="424C13AA" w14:textId="585389FE" w:rsidR="001372E7" w:rsidRPr="00197FFC" w:rsidRDefault="001372E7" w:rsidP="00197FFC">
      <w:pPr>
        <w:widowControl w:val="0"/>
        <w:tabs>
          <w:tab w:val="left" w:pos="180"/>
          <w:tab w:val="left" w:pos="540"/>
        </w:tabs>
        <w:autoSpaceDE w:val="0"/>
        <w:autoSpaceDN w:val="0"/>
        <w:adjustRightInd w:val="0"/>
        <w:spacing w:after="0" w:line="240" w:lineRule="auto"/>
        <w:ind w:left="1440" w:hanging="1440"/>
        <w:jc w:val="both"/>
        <w:rPr>
          <w:rFonts w:asciiTheme="majorHAnsi" w:hAnsiTheme="majorHAnsi" w:cs="Tahoma"/>
          <w:sz w:val="24"/>
          <w:szCs w:val="24"/>
        </w:rPr>
      </w:pPr>
    </w:p>
    <w:p w14:paraId="17E1B975" w14:textId="5962EF69" w:rsidR="00197FFC" w:rsidRDefault="00197FFC" w:rsidP="00197FFC">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r w:rsidRPr="00197FFC">
        <w:rPr>
          <w:rFonts w:asciiTheme="majorHAnsi" w:hAnsiTheme="majorHAnsi" w:cs="Tahoma"/>
          <w:sz w:val="24"/>
          <w:szCs w:val="24"/>
        </w:rPr>
        <w:t>CUs are categorized into Tier 2a, Tier 2b and Tier 2c based on their minimum capital requirements.</w:t>
      </w:r>
    </w:p>
    <w:p w14:paraId="4387860E" w14:textId="77777777" w:rsidR="00197FFC" w:rsidRPr="00197FFC" w:rsidRDefault="00197FFC" w:rsidP="00197FFC">
      <w:pPr>
        <w:widowControl w:val="0"/>
        <w:tabs>
          <w:tab w:val="left" w:pos="180"/>
          <w:tab w:val="left" w:pos="540"/>
        </w:tabs>
        <w:autoSpaceDE w:val="0"/>
        <w:autoSpaceDN w:val="0"/>
        <w:adjustRightInd w:val="0"/>
        <w:spacing w:after="0" w:line="240" w:lineRule="auto"/>
        <w:jc w:val="both"/>
        <w:rPr>
          <w:rFonts w:asciiTheme="majorHAnsi" w:hAnsiTheme="majorHAnsi" w:cs="Tahoma"/>
          <w:sz w:val="24"/>
          <w:szCs w:val="24"/>
        </w:rPr>
      </w:pPr>
    </w:p>
    <w:p w14:paraId="0E0F86A7" w14:textId="4288202F" w:rsidR="001372E7" w:rsidRDefault="001372E7" w:rsidP="00197FFC">
      <w:pPr>
        <w:jc w:val="both"/>
        <w:rPr>
          <w:rFonts w:asciiTheme="majorHAnsi" w:hAnsiTheme="majorHAnsi" w:cs="Tahoma"/>
          <w:bCs/>
          <w:color w:val="000000"/>
          <w:sz w:val="24"/>
          <w:szCs w:val="24"/>
        </w:rPr>
      </w:pPr>
      <w:r w:rsidRPr="00A36FC1">
        <w:rPr>
          <w:rFonts w:asciiTheme="majorHAnsi" w:hAnsiTheme="majorHAnsi" w:cs="Tahoma"/>
          <w:bCs/>
          <w:color w:val="000000"/>
          <w:sz w:val="24"/>
          <w:szCs w:val="24"/>
        </w:rPr>
        <w:t>(1)</w:t>
      </w:r>
      <w:r>
        <w:rPr>
          <w:rFonts w:asciiTheme="majorHAnsi" w:hAnsiTheme="majorHAnsi" w:cs="Tahoma"/>
          <w:bCs/>
          <w:color w:val="000000"/>
          <w:sz w:val="24"/>
          <w:szCs w:val="24"/>
        </w:rPr>
        <w:t xml:space="preserve"> Tier 2a </w:t>
      </w:r>
      <w:r w:rsidR="00197FFC" w:rsidRPr="00197FFC">
        <w:rPr>
          <w:rFonts w:asciiTheme="majorHAnsi" w:hAnsiTheme="majorHAnsi" w:cs="Tahoma"/>
          <w:bCs/>
          <w:color w:val="000000"/>
          <w:sz w:val="24"/>
          <w:szCs w:val="24"/>
        </w:rPr>
        <w:t>will include all CUs whose assets reach the threshold of equal or greater than 1,000,000 US Dollars (or its equivalent in Liberian Dollars).</w:t>
      </w:r>
    </w:p>
    <w:p w14:paraId="3D4696A7" w14:textId="6A68CE65" w:rsidR="001372E7" w:rsidRDefault="001372E7" w:rsidP="00197FFC">
      <w:pPr>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Pr>
          <w:rFonts w:asciiTheme="majorHAnsi" w:hAnsiTheme="majorHAnsi" w:cs="Tahoma"/>
          <w:bCs/>
          <w:color w:val="000000"/>
          <w:sz w:val="24"/>
          <w:szCs w:val="24"/>
        </w:rPr>
        <w:t>2</w:t>
      </w:r>
      <w:r w:rsidRPr="00A36FC1">
        <w:rPr>
          <w:rFonts w:asciiTheme="majorHAnsi" w:hAnsiTheme="majorHAnsi" w:cs="Tahoma"/>
          <w:bCs/>
          <w:color w:val="000000"/>
          <w:sz w:val="24"/>
          <w:szCs w:val="24"/>
        </w:rPr>
        <w:t>)</w:t>
      </w:r>
      <w:r>
        <w:rPr>
          <w:rFonts w:asciiTheme="majorHAnsi" w:hAnsiTheme="majorHAnsi" w:cs="Tahoma"/>
          <w:bCs/>
          <w:color w:val="000000"/>
          <w:sz w:val="24"/>
          <w:szCs w:val="24"/>
        </w:rPr>
        <w:t xml:space="preserve"> Tier 2b</w:t>
      </w:r>
      <w:r w:rsidR="00197FFC">
        <w:rPr>
          <w:rFonts w:asciiTheme="majorHAnsi" w:hAnsiTheme="majorHAnsi" w:cs="Tahoma"/>
          <w:bCs/>
          <w:color w:val="000000"/>
          <w:sz w:val="24"/>
          <w:szCs w:val="24"/>
        </w:rPr>
        <w:t xml:space="preserve"> </w:t>
      </w:r>
      <w:r w:rsidR="00197FFC" w:rsidRPr="00197FFC">
        <w:rPr>
          <w:rFonts w:asciiTheme="majorHAnsi" w:hAnsiTheme="majorHAnsi" w:cs="Tahoma"/>
          <w:bCs/>
          <w:color w:val="000000"/>
          <w:sz w:val="24"/>
          <w:szCs w:val="24"/>
        </w:rPr>
        <w:t>will include all CUs that shall hold an initial minimum paid up capital of equal or greater than 50,000 US Dollars (or its equivalent in Liberian Dollars) and is less than 1,000,000 US Dollars (or its equivalent in Liberian Dollars).</w:t>
      </w:r>
    </w:p>
    <w:p w14:paraId="20381119" w14:textId="24FBE289" w:rsidR="001372E7" w:rsidRPr="001372E7" w:rsidRDefault="001372E7" w:rsidP="00197FFC">
      <w:pPr>
        <w:jc w:val="both"/>
      </w:pPr>
      <w:r w:rsidRPr="00A36FC1">
        <w:rPr>
          <w:rFonts w:asciiTheme="majorHAnsi" w:hAnsiTheme="majorHAnsi" w:cs="Tahoma"/>
          <w:bCs/>
          <w:color w:val="000000"/>
          <w:sz w:val="24"/>
          <w:szCs w:val="24"/>
        </w:rPr>
        <w:t>(</w:t>
      </w:r>
      <w:r>
        <w:rPr>
          <w:rFonts w:asciiTheme="majorHAnsi" w:hAnsiTheme="majorHAnsi" w:cs="Tahoma"/>
          <w:bCs/>
          <w:color w:val="000000"/>
          <w:sz w:val="24"/>
          <w:szCs w:val="24"/>
        </w:rPr>
        <w:t>3</w:t>
      </w:r>
      <w:r w:rsidRPr="00A36FC1">
        <w:rPr>
          <w:rFonts w:asciiTheme="majorHAnsi" w:hAnsiTheme="majorHAnsi" w:cs="Tahoma"/>
          <w:bCs/>
          <w:color w:val="000000"/>
          <w:sz w:val="24"/>
          <w:szCs w:val="24"/>
        </w:rPr>
        <w:t>)</w:t>
      </w:r>
      <w:r>
        <w:rPr>
          <w:rFonts w:asciiTheme="majorHAnsi" w:hAnsiTheme="majorHAnsi" w:cs="Tahoma"/>
          <w:bCs/>
          <w:color w:val="000000"/>
          <w:sz w:val="24"/>
          <w:szCs w:val="24"/>
        </w:rPr>
        <w:t xml:space="preserve"> Tier 2c</w:t>
      </w:r>
      <w:r w:rsidR="00197FFC">
        <w:rPr>
          <w:rFonts w:asciiTheme="majorHAnsi" w:hAnsiTheme="majorHAnsi" w:cs="Tahoma"/>
          <w:bCs/>
          <w:color w:val="000000"/>
          <w:sz w:val="24"/>
          <w:szCs w:val="24"/>
        </w:rPr>
        <w:t xml:space="preserve"> </w:t>
      </w:r>
      <w:r w:rsidR="00197FFC" w:rsidRPr="00197FFC">
        <w:rPr>
          <w:rFonts w:asciiTheme="majorHAnsi" w:hAnsiTheme="majorHAnsi" w:cs="Tahoma"/>
          <w:bCs/>
          <w:color w:val="000000"/>
          <w:sz w:val="24"/>
          <w:szCs w:val="24"/>
        </w:rPr>
        <w:t>will include all CUs whose assets reach the threshold of equal or less than 49,999 US Dollars (or its equivalent in Liberian Dollars)</w:t>
      </w:r>
      <w:r w:rsidR="00197FFC">
        <w:rPr>
          <w:rFonts w:asciiTheme="majorHAnsi" w:hAnsiTheme="majorHAnsi" w:cs="Tahoma"/>
          <w:bCs/>
          <w:color w:val="000000"/>
          <w:sz w:val="24"/>
          <w:szCs w:val="24"/>
        </w:rPr>
        <w:t>.</w:t>
      </w:r>
    </w:p>
    <w:p w14:paraId="0F521DCB" w14:textId="77777777" w:rsidR="001372E7" w:rsidRPr="001372E7" w:rsidRDefault="001372E7" w:rsidP="002D18EE">
      <w:pPr>
        <w:pStyle w:val="Heading1"/>
        <w:spacing w:after="0" w:line="240" w:lineRule="auto"/>
        <w:jc w:val="both"/>
        <w:rPr>
          <w:rFonts w:asciiTheme="majorHAnsi" w:hAnsiTheme="majorHAnsi" w:cs="Tahoma"/>
          <w:b w:val="0"/>
          <w:sz w:val="24"/>
          <w:szCs w:val="24"/>
        </w:rPr>
      </w:pPr>
    </w:p>
    <w:p w14:paraId="14F2FAB3" w14:textId="71256D9D" w:rsidR="002D18EE" w:rsidRPr="00A36FC1" w:rsidRDefault="002D18EE" w:rsidP="002D18EE">
      <w:pPr>
        <w:pStyle w:val="Heading1"/>
        <w:spacing w:after="0" w:line="240" w:lineRule="auto"/>
        <w:jc w:val="both"/>
        <w:rPr>
          <w:rFonts w:asciiTheme="majorHAnsi" w:hAnsiTheme="majorHAnsi" w:cs="Tahoma"/>
          <w:sz w:val="24"/>
          <w:szCs w:val="24"/>
        </w:rPr>
      </w:pPr>
      <w:r w:rsidRPr="00A36FC1">
        <w:rPr>
          <w:rFonts w:asciiTheme="majorHAnsi" w:hAnsiTheme="majorHAnsi" w:cs="Tahoma"/>
          <w:sz w:val="24"/>
          <w:szCs w:val="24"/>
        </w:rPr>
        <w:t xml:space="preserve">PART </w:t>
      </w:r>
      <w:r w:rsidR="00197FFC">
        <w:rPr>
          <w:rFonts w:asciiTheme="majorHAnsi" w:hAnsiTheme="majorHAnsi" w:cs="Tahoma"/>
          <w:sz w:val="24"/>
          <w:szCs w:val="24"/>
        </w:rPr>
        <w:t xml:space="preserve"> IV</w:t>
      </w:r>
      <w:r w:rsidRPr="00A36FC1">
        <w:rPr>
          <w:rFonts w:asciiTheme="majorHAnsi" w:hAnsiTheme="majorHAnsi" w:cs="Tahoma"/>
          <w:sz w:val="24"/>
          <w:szCs w:val="24"/>
        </w:rPr>
        <w:t>:  LICENSING</w:t>
      </w:r>
    </w:p>
    <w:bookmarkEnd w:id="9"/>
    <w:p w14:paraId="488853DB" w14:textId="77777777" w:rsidR="00FC3246" w:rsidRPr="00A36FC1" w:rsidRDefault="00FC3246" w:rsidP="00A36FC1">
      <w:pPr>
        <w:spacing w:after="0" w:line="240" w:lineRule="auto"/>
        <w:jc w:val="both"/>
        <w:rPr>
          <w:rFonts w:asciiTheme="majorHAnsi" w:hAnsiTheme="majorHAnsi" w:cs="Tahoma"/>
          <w:bCs/>
          <w:color w:val="000000"/>
          <w:sz w:val="24"/>
          <w:szCs w:val="24"/>
        </w:rPr>
      </w:pPr>
    </w:p>
    <w:p w14:paraId="3105E68E" w14:textId="77777777" w:rsidR="00552CA0" w:rsidRDefault="00687F9A" w:rsidP="00C67F1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552CA0" w:rsidRPr="00A36FC1">
        <w:rPr>
          <w:rFonts w:asciiTheme="majorHAnsi" w:hAnsiTheme="majorHAnsi" w:cs="Tahoma"/>
          <w:bCs/>
          <w:color w:val="000000"/>
          <w:sz w:val="24"/>
          <w:szCs w:val="24"/>
        </w:rPr>
        <w:t>1</w:t>
      </w:r>
      <w:r w:rsidRPr="00A36FC1">
        <w:rPr>
          <w:rFonts w:asciiTheme="majorHAnsi" w:hAnsiTheme="majorHAnsi" w:cs="Tahoma"/>
          <w:bCs/>
          <w:color w:val="000000"/>
          <w:sz w:val="24"/>
          <w:szCs w:val="24"/>
        </w:rPr>
        <w:t>)</w:t>
      </w:r>
      <w:r w:rsidR="00C67F1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No person/institution shall </w:t>
      </w:r>
      <w:r w:rsidR="00F917BE" w:rsidRPr="00A36FC1">
        <w:rPr>
          <w:rFonts w:asciiTheme="majorHAnsi" w:hAnsiTheme="majorHAnsi" w:cs="Tahoma"/>
          <w:bCs/>
          <w:color w:val="000000"/>
          <w:sz w:val="24"/>
          <w:szCs w:val="24"/>
        </w:rPr>
        <w:t xml:space="preserve">operate </w:t>
      </w:r>
      <w:r w:rsidR="001F7820" w:rsidRPr="00A36FC1">
        <w:rPr>
          <w:rFonts w:asciiTheme="majorHAnsi" w:hAnsiTheme="majorHAnsi" w:cs="Tahoma"/>
          <w:bCs/>
          <w:color w:val="000000"/>
          <w:sz w:val="24"/>
          <w:szCs w:val="24"/>
        </w:rPr>
        <w:t xml:space="preserve">a </w:t>
      </w:r>
      <w:r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without a license from the CBL.</w:t>
      </w:r>
      <w:r w:rsidR="004B5AA5" w:rsidRPr="00A36FC1">
        <w:rPr>
          <w:rFonts w:asciiTheme="majorHAnsi" w:hAnsiTheme="majorHAnsi" w:cs="Tahoma"/>
          <w:bCs/>
          <w:color w:val="000000"/>
          <w:sz w:val="24"/>
          <w:szCs w:val="24"/>
        </w:rPr>
        <w:t xml:space="preserve">  The CBL </w:t>
      </w:r>
      <w:r w:rsidR="00C67F14">
        <w:rPr>
          <w:rFonts w:asciiTheme="majorHAnsi" w:hAnsiTheme="majorHAnsi" w:cs="Tahoma"/>
          <w:bCs/>
          <w:color w:val="000000"/>
          <w:sz w:val="24"/>
          <w:szCs w:val="24"/>
        </w:rPr>
        <w:t xml:space="preserve">shall </w:t>
      </w:r>
      <w:r w:rsidR="00C67F14" w:rsidRPr="00A36FC1">
        <w:rPr>
          <w:rFonts w:asciiTheme="majorHAnsi" w:hAnsiTheme="majorHAnsi" w:cs="Tahoma"/>
          <w:bCs/>
          <w:color w:val="000000"/>
          <w:sz w:val="24"/>
          <w:szCs w:val="24"/>
        </w:rPr>
        <w:t>issue</w:t>
      </w:r>
      <w:r w:rsidR="004B5AA5" w:rsidRPr="00A36FC1">
        <w:rPr>
          <w:rFonts w:asciiTheme="majorHAnsi" w:hAnsiTheme="majorHAnsi" w:cs="Tahoma"/>
          <w:bCs/>
          <w:color w:val="000000"/>
          <w:sz w:val="24"/>
          <w:szCs w:val="24"/>
        </w:rPr>
        <w:t xml:space="preserve"> a final license to a</w:t>
      </w:r>
      <w:r w:rsidR="003D08D9">
        <w:rPr>
          <w:rFonts w:asciiTheme="majorHAnsi" w:hAnsiTheme="majorHAnsi" w:cs="Tahoma"/>
          <w:bCs/>
          <w:color w:val="000000"/>
          <w:sz w:val="24"/>
          <w:szCs w:val="24"/>
        </w:rPr>
        <w:t xml:space="preserve">n applicant to operate as a </w:t>
      </w:r>
      <w:r w:rsidR="004B5AA5" w:rsidRPr="00A36FC1">
        <w:rPr>
          <w:rFonts w:asciiTheme="majorHAnsi" w:hAnsiTheme="majorHAnsi" w:cs="Tahoma"/>
          <w:bCs/>
          <w:color w:val="000000"/>
          <w:sz w:val="24"/>
          <w:szCs w:val="24"/>
        </w:rPr>
        <w:t>credit union that has satisfactorily met all requirements or may issue a provisional license to a</w:t>
      </w:r>
      <w:r w:rsidR="003D08D9">
        <w:rPr>
          <w:rFonts w:asciiTheme="majorHAnsi" w:hAnsiTheme="majorHAnsi" w:cs="Tahoma"/>
          <w:bCs/>
          <w:color w:val="000000"/>
          <w:sz w:val="24"/>
          <w:szCs w:val="24"/>
        </w:rPr>
        <w:t xml:space="preserve">n applicant </w:t>
      </w:r>
      <w:r w:rsidR="00CB2969">
        <w:rPr>
          <w:rFonts w:asciiTheme="majorHAnsi" w:hAnsiTheme="majorHAnsi" w:cs="Tahoma"/>
          <w:bCs/>
          <w:color w:val="000000"/>
          <w:sz w:val="24"/>
          <w:szCs w:val="24"/>
        </w:rPr>
        <w:t xml:space="preserve">that </w:t>
      </w:r>
      <w:r w:rsidR="003D08D9">
        <w:rPr>
          <w:rFonts w:asciiTheme="majorHAnsi" w:hAnsiTheme="majorHAnsi" w:cs="Tahoma"/>
          <w:bCs/>
          <w:color w:val="000000"/>
          <w:sz w:val="24"/>
          <w:szCs w:val="24"/>
        </w:rPr>
        <w:t xml:space="preserve">has not met all of the licensing requirements. </w:t>
      </w:r>
      <w:r w:rsidR="00A379F7">
        <w:rPr>
          <w:rFonts w:asciiTheme="majorHAnsi" w:hAnsiTheme="majorHAnsi" w:cs="Tahoma"/>
          <w:bCs/>
          <w:color w:val="000000"/>
          <w:sz w:val="24"/>
          <w:szCs w:val="24"/>
        </w:rPr>
        <w:t>The provisional license shall be subject to the terms and conditions specified in Sections 12-13 below.</w:t>
      </w:r>
    </w:p>
    <w:p w14:paraId="4A6AA1F0" w14:textId="77777777" w:rsidR="00C67F14" w:rsidRPr="00A36FC1" w:rsidRDefault="00C67F14" w:rsidP="00A36FC1">
      <w:pPr>
        <w:spacing w:after="0" w:line="240" w:lineRule="auto"/>
        <w:jc w:val="both"/>
        <w:rPr>
          <w:rFonts w:asciiTheme="majorHAnsi" w:hAnsiTheme="majorHAnsi" w:cs="Tahoma"/>
          <w:bCs/>
          <w:color w:val="000000"/>
          <w:sz w:val="24"/>
          <w:szCs w:val="24"/>
        </w:rPr>
      </w:pPr>
    </w:p>
    <w:p w14:paraId="77D3518C" w14:textId="77777777" w:rsidR="00552CA0" w:rsidRPr="00A36FC1" w:rsidRDefault="00687F9A" w:rsidP="00C67F1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(2)</w:t>
      </w:r>
      <w:r w:rsidR="00C67F1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In keeping with </w:t>
      </w:r>
      <w:r w:rsidR="002D18EE" w:rsidRPr="00A36FC1">
        <w:rPr>
          <w:rFonts w:asciiTheme="majorHAnsi" w:hAnsiTheme="majorHAnsi" w:cs="Tahoma"/>
          <w:bCs/>
          <w:color w:val="000000"/>
          <w:sz w:val="24"/>
          <w:szCs w:val="24"/>
        </w:rPr>
        <w:t>Section 8 (1-2) of the New FIA of 1999</w:t>
      </w:r>
      <w:r w:rsidR="00552CA0" w:rsidRPr="00A36FC1">
        <w:rPr>
          <w:rFonts w:asciiTheme="majorHAnsi" w:hAnsiTheme="majorHAnsi" w:cs="Tahoma"/>
          <w:bCs/>
          <w:color w:val="000000"/>
          <w:sz w:val="24"/>
          <w:szCs w:val="24"/>
        </w:rPr>
        <w:t xml:space="preserve">, a person or institution </w:t>
      </w:r>
      <w:r w:rsidR="00FC3246" w:rsidRPr="00A36FC1">
        <w:rPr>
          <w:rFonts w:asciiTheme="majorHAnsi" w:hAnsiTheme="majorHAnsi" w:cs="Tahoma"/>
          <w:bCs/>
          <w:color w:val="000000"/>
          <w:sz w:val="24"/>
          <w:szCs w:val="24"/>
        </w:rPr>
        <w:t xml:space="preserve">wishing to establish or operate a credit union </w:t>
      </w:r>
      <w:r w:rsidR="00552CA0" w:rsidRPr="00A36FC1">
        <w:rPr>
          <w:rFonts w:asciiTheme="majorHAnsi" w:hAnsiTheme="majorHAnsi" w:cs="Tahoma"/>
          <w:bCs/>
          <w:color w:val="000000"/>
          <w:sz w:val="24"/>
          <w:szCs w:val="24"/>
        </w:rPr>
        <w:t xml:space="preserve">shall apply in writing to the </w:t>
      </w:r>
      <w:r w:rsidR="00A379F7">
        <w:rPr>
          <w:rFonts w:asciiTheme="majorHAnsi" w:hAnsiTheme="majorHAnsi" w:cs="Tahoma"/>
          <w:bCs/>
          <w:color w:val="000000"/>
          <w:sz w:val="24"/>
          <w:szCs w:val="24"/>
        </w:rPr>
        <w:t xml:space="preserve">Executive Governor of the </w:t>
      </w:r>
      <w:r w:rsidR="00552CA0" w:rsidRPr="00A36FC1">
        <w:rPr>
          <w:rFonts w:asciiTheme="majorHAnsi" w:hAnsiTheme="majorHAnsi" w:cs="Tahoma"/>
          <w:bCs/>
          <w:color w:val="000000"/>
          <w:sz w:val="24"/>
          <w:szCs w:val="24"/>
        </w:rPr>
        <w:t xml:space="preserve">Central Bank of Liberia and meet the requirements </w:t>
      </w:r>
      <w:r w:rsidR="00A379F7">
        <w:rPr>
          <w:rFonts w:asciiTheme="majorHAnsi" w:hAnsiTheme="majorHAnsi" w:cs="Tahoma"/>
          <w:bCs/>
          <w:color w:val="000000"/>
          <w:sz w:val="24"/>
          <w:szCs w:val="24"/>
        </w:rPr>
        <w:t xml:space="preserve">as stated </w:t>
      </w:r>
      <w:r w:rsidR="00552CA0" w:rsidRPr="00A36FC1">
        <w:rPr>
          <w:rFonts w:asciiTheme="majorHAnsi" w:hAnsiTheme="majorHAnsi" w:cs="Tahoma"/>
          <w:bCs/>
          <w:color w:val="000000"/>
          <w:sz w:val="24"/>
          <w:szCs w:val="24"/>
        </w:rPr>
        <w:t xml:space="preserve">under </w:t>
      </w:r>
      <w:r w:rsidR="00FE2DDE" w:rsidRPr="00A36FC1">
        <w:rPr>
          <w:rFonts w:asciiTheme="majorHAnsi" w:hAnsiTheme="majorHAnsi" w:cs="Tahoma"/>
          <w:bCs/>
          <w:color w:val="000000"/>
          <w:sz w:val="24"/>
          <w:szCs w:val="24"/>
        </w:rPr>
        <w:t>Section 4(1) of the New FIA of 1999</w:t>
      </w:r>
      <w:r w:rsidR="00A379F7">
        <w:rPr>
          <w:rFonts w:asciiTheme="majorHAnsi" w:hAnsiTheme="majorHAnsi" w:cs="Tahoma"/>
          <w:bCs/>
          <w:color w:val="000000"/>
          <w:sz w:val="24"/>
          <w:szCs w:val="24"/>
        </w:rPr>
        <w:t xml:space="preserve"> and/or in these regulations</w:t>
      </w:r>
      <w:r w:rsidR="00552CA0" w:rsidRPr="00A36FC1">
        <w:rPr>
          <w:rFonts w:asciiTheme="majorHAnsi" w:hAnsiTheme="majorHAnsi" w:cs="Tahoma"/>
          <w:bCs/>
          <w:color w:val="000000"/>
          <w:sz w:val="24"/>
          <w:szCs w:val="24"/>
        </w:rPr>
        <w:t xml:space="preserve">. To the extent not provided for herein, prudential requirements and applicable laws shall apply, in order to operate a </w:t>
      </w:r>
      <w:r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in Liberia.</w:t>
      </w:r>
    </w:p>
    <w:p w14:paraId="00EC4E24" w14:textId="77777777" w:rsidR="00254FAA" w:rsidRDefault="00254FAA" w:rsidP="00A36FC1">
      <w:pPr>
        <w:spacing w:after="0" w:line="240" w:lineRule="auto"/>
        <w:jc w:val="both"/>
        <w:rPr>
          <w:rFonts w:asciiTheme="majorHAnsi" w:hAnsiTheme="majorHAnsi" w:cs="Tahoma"/>
          <w:bCs/>
          <w:color w:val="000000"/>
          <w:sz w:val="24"/>
          <w:szCs w:val="24"/>
        </w:rPr>
      </w:pPr>
    </w:p>
    <w:p w14:paraId="047E6C4F" w14:textId="77777777" w:rsidR="00254FAA" w:rsidRDefault="00254FAA" w:rsidP="00A36FC1">
      <w:pPr>
        <w:spacing w:after="0" w:line="240" w:lineRule="auto"/>
        <w:jc w:val="both"/>
        <w:rPr>
          <w:rFonts w:asciiTheme="majorHAnsi" w:hAnsiTheme="majorHAnsi" w:cs="Tahoma"/>
          <w:bCs/>
          <w:color w:val="000000"/>
          <w:sz w:val="24"/>
          <w:szCs w:val="24"/>
        </w:rPr>
      </w:pPr>
    </w:p>
    <w:p w14:paraId="010DD325" w14:textId="77777777" w:rsidR="00552CA0" w:rsidRDefault="00111FB5" w:rsidP="00254FAA">
      <w:pPr>
        <w:spacing w:after="0" w:line="240" w:lineRule="auto"/>
        <w:ind w:left="720" w:hanging="720"/>
        <w:jc w:val="both"/>
        <w:rPr>
          <w:rFonts w:ascii="Cambria" w:hAnsi="Cambria"/>
          <w:sz w:val="24"/>
          <w:szCs w:val="24"/>
        </w:rPr>
      </w:pPr>
      <w:r>
        <w:rPr>
          <w:rFonts w:asciiTheme="majorHAnsi" w:hAnsiTheme="majorHAnsi" w:cs="Tahoma"/>
          <w:bCs/>
          <w:color w:val="000000"/>
          <w:sz w:val="24"/>
          <w:szCs w:val="24"/>
        </w:rPr>
        <w:t>3</w:t>
      </w:r>
      <w:r w:rsidR="00687F9A" w:rsidRPr="00A36FC1">
        <w:rPr>
          <w:rFonts w:asciiTheme="majorHAnsi" w:hAnsiTheme="majorHAnsi" w:cs="Tahoma"/>
          <w:bCs/>
          <w:color w:val="000000"/>
          <w:sz w:val="24"/>
          <w:szCs w:val="24"/>
        </w:rPr>
        <w:t>)</w:t>
      </w:r>
      <w:r w:rsidR="00254FAA">
        <w:rPr>
          <w:rFonts w:asciiTheme="majorHAnsi" w:hAnsiTheme="majorHAnsi" w:cs="Tahoma"/>
          <w:bCs/>
          <w:color w:val="000000"/>
          <w:sz w:val="24"/>
          <w:szCs w:val="24"/>
        </w:rPr>
        <w:tab/>
      </w:r>
      <w:r w:rsidR="00552CA0" w:rsidRPr="00254FAA">
        <w:rPr>
          <w:rFonts w:ascii="Cambria" w:hAnsi="Cambria" w:cs="Tahoma"/>
          <w:bCs/>
          <w:color w:val="000000"/>
          <w:sz w:val="24"/>
          <w:szCs w:val="24"/>
        </w:rPr>
        <w:t xml:space="preserve">Any </w:t>
      </w:r>
      <w:r w:rsidR="00CB2969">
        <w:rPr>
          <w:rFonts w:ascii="Cambria" w:hAnsi="Cambria" w:cs="Tahoma"/>
          <w:bCs/>
          <w:color w:val="000000"/>
          <w:sz w:val="24"/>
          <w:szCs w:val="24"/>
        </w:rPr>
        <w:t xml:space="preserve">credit </w:t>
      </w:r>
      <w:r w:rsidR="00B47F1B">
        <w:rPr>
          <w:rFonts w:ascii="Cambria" w:hAnsi="Cambria" w:cs="Tahoma"/>
          <w:bCs/>
          <w:color w:val="000000"/>
          <w:sz w:val="24"/>
          <w:szCs w:val="24"/>
        </w:rPr>
        <w:t xml:space="preserve">union </w:t>
      </w:r>
      <w:r w:rsidR="00B47F1B" w:rsidRPr="00254FAA">
        <w:rPr>
          <w:rFonts w:ascii="Cambria" w:hAnsi="Cambria" w:cs="Tahoma"/>
          <w:bCs/>
          <w:color w:val="000000"/>
          <w:sz w:val="24"/>
          <w:szCs w:val="24"/>
        </w:rPr>
        <w:t>which</w:t>
      </w:r>
      <w:r w:rsidR="00571692">
        <w:rPr>
          <w:rFonts w:ascii="Cambria" w:hAnsi="Cambria" w:cs="Tahoma"/>
          <w:bCs/>
          <w:color w:val="000000"/>
          <w:sz w:val="24"/>
          <w:szCs w:val="24"/>
        </w:rPr>
        <w:t xml:space="preserve"> </w:t>
      </w:r>
      <w:r w:rsidR="00EC0A31" w:rsidRPr="00254FAA">
        <w:rPr>
          <w:rFonts w:ascii="Cambria" w:hAnsi="Cambria"/>
          <w:sz w:val="24"/>
          <w:szCs w:val="24"/>
        </w:rPr>
        <w:t xml:space="preserve">was in existence before these regulations came into force must apply for a license within 90 days of this regulation coming into force. </w:t>
      </w:r>
      <w:r w:rsidR="00CB2969">
        <w:rPr>
          <w:rFonts w:ascii="Cambria" w:hAnsi="Cambria"/>
          <w:sz w:val="24"/>
          <w:szCs w:val="24"/>
        </w:rPr>
        <w:t xml:space="preserve">Such </w:t>
      </w:r>
      <w:r w:rsidR="00EC0A31" w:rsidRPr="00254FAA">
        <w:rPr>
          <w:rFonts w:ascii="Cambria" w:hAnsi="Cambria"/>
          <w:sz w:val="24"/>
          <w:szCs w:val="24"/>
        </w:rPr>
        <w:t>credit union may continue carrying on business during the 90</w:t>
      </w:r>
      <w:r w:rsidR="00CB2969">
        <w:rPr>
          <w:rFonts w:ascii="Cambria" w:hAnsi="Cambria"/>
          <w:sz w:val="24"/>
          <w:szCs w:val="24"/>
        </w:rPr>
        <w:t>-</w:t>
      </w:r>
      <w:r w:rsidR="00EC0A31" w:rsidRPr="00254FAA">
        <w:rPr>
          <w:rFonts w:ascii="Cambria" w:hAnsi="Cambria"/>
          <w:sz w:val="24"/>
          <w:szCs w:val="24"/>
        </w:rPr>
        <w:t>day period</w:t>
      </w:r>
      <w:r w:rsidR="00CB2969">
        <w:rPr>
          <w:rFonts w:ascii="Cambria" w:hAnsi="Cambria"/>
          <w:sz w:val="24"/>
          <w:szCs w:val="24"/>
        </w:rPr>
        <w:t xml:space="preserve"> during which it shall ensure to obtain a final </w:t>
      </w:r>
      <w:r w:rsidR="00B47F1B">
        <w:rPr>
          <w:rFonts w:ascii="Cambria" w:hAnsi="Cambria"/>
          <w:sz w:val="24"/>
          <w:szCs w:val="24"/>
        </w:rPr>
        <w:t xml:space="preserve">license </w:t>
      </w:r>
      <w:r w:rsidR="00B47F1B" w:rsidRPr="00254FAA">
        <w:rPr>
          <w:rFonts w:ascii="Cambria" w:hAnsi="Cambria"/>
          <w:sz w:val="24"/>
          <w:szCs w:val="24"/>
        </w:rPr>
        <w:t>from</w:t>
      </w:r>
      <w:r w:rsidR="00CB2969">
        <w:rPr>
          <w:rFonts w:ascii="Cambria" w:hAnsi="Cambria"/>
          <w:sz w:val="24"/>
          <w:szCs w:val="24"/>
        </w:rPr>
        <w:t xml:space="preserve"> the CBL.</w:t>
      </w:r>
    </w:p>
    <w:p w14:paraId="0A69D326" w14:textId="77777777" w:rsidR="001E7393" w:rsidRPr="00254FAA" w:rsidRDefault="001E7393" w:rsidP="00254FAA">
      <w:pPr>
        <w:spacing w:after="0" w:line="240" w:lineRule="auto"/>
        <w:ind w:left="720" w:hanging="720"/>
        <w:jc w:val="both"/>
        <w:rPr>
          <w:rFonts w:ascii="Cambria" w:hAnsi="Cambria" w:cs="Tahoma"/>
          <w:bCs/>
          <w:color w:val="000000"/>
          <w:sz w:val="24"/>
          <w:szCs w:val="24"/>
        </w:rPr>
      </w:pPr>
    </w:p>
    <w:p w14:paraId="18D5FC73" w14:textId="77777777" w:rsidR="00552CA0" w:rsidRPr="00A36FC1" w:rsidRDefault="00C22D76" w:rsidP="00254FAA">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4</w:t>
      </w:r>
      <w:r w:rsidR="00687F9A" w:rsidRPr="00A36FC1">
        <w:rPr>
          <w:rFonts w:asciiTheme="majorHAnsi" w:hAnsiTheme="majorHAnsi" w:cs="Tahoma"/>
          <w:bCs/>
          <w:color w:val="000000"/>
          <w:sz w:val="24"/>
          <w:szCs w:val="24"/>
        </w:rPr>
        <w:t>)</w:t>
      </w:r>
      <w:r w:rsidR="00254FA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Any person or institution which fails to apply and obtain a license as provided in </w:t>
      </w:r>
      <w:r w:rsidR="00552CA0" w:rsidRPr="00254FAA">
        <w:rPr>
          <w:rFonts w:asciiTheme="majorHAnsi" w:hAnsiTheme="majorHAnsi" w:cs="Tahoma"/>
          <w:bCs/>
          <w:sz w:val="24"/>
          <w:szCs w:val="24"/>
        </w:rPr>
        <w:t xml:space="preserve">Section </w:t>
      </w:r>
      <w:r w:rsidR="007E7E49" w:rsidRPr="00254FAA">
        <w:rPr>
          <w:rFonts w:asciiTheme="majorHAnsi" w:hAnsiTheme="majorHAnsi" w:cs="Tahoma"/>
          <w:bCs/>
          <w:sz w:val="24"/>
          <w:szCs w:val="24"/>
        </w:rPr>
        <w:t>1</w:t>
      </w:r>
      <w:r w:rsidR="00D86346">
        <w:rPr>
          <w:rFonts w:asciiTheme="majorHAnsi" w:hAnsiTheme="majorHAnsi" w:cs="Tahoma"/>
          <w:bCs/>
          <w:sz w:val="24"/>
          <w:szCs w:val="24"/>
        </w:rPr>
        <w:t xml:space="preserve"> </w:t>
      </w:r>
      <w:r w:rsidR="00552CA0" w:rsidRPr="00254FAA">
        <w:rPr>
          <w:rFonts w:asciiTheme="majorHAnsi" w:hAnsiTheme="majorHAnsi" w:cs="Tahoma"/>
          <w:bCs/>
          <w:sz w:val="24"/>
          <w:szCs w:val="24"/>
        </w:rPr>
        <w:t>above shall</w:t>
      </w:r>
      <w:r w:rsidR="00552CA0" w:rsidRPr="00A36FC1">
        <w:rPr>
          <w:rFonts w:asciiTheme="majorHAnsi" w:hAnsiTheme="majorHAnsi" w:cs="Tahoma"/>
          <w:bCs/>
          <w:color w:val="000000"/>
          <w:sz w:val="24"/>
          <w:szCs w:val="24"/>
        </w:rPr>
        <w:t xml:space="preserve"> cease to carry on such </w:t>
      </w:r>
      <w:r w:rsidR="00687F9A"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business.</w:t>
      </w:r>
    </w:p>
    <w:p w14:paraId="644298A7" w14:textId="77777777" w:rsidR="00254FAA" w:rsidRDefault="00254FAA" w:rsidP="00A36FC1">
      <w:pPr>
        <w:spacing w:after="0" w:line="240" w:lineRule="auto"/>
        <w:jc w:val="both"/>
        <w:rPr>
          <w:rFonts w:asciiTheme="majorHAnsi" w:hAnsiTheme="majorHAnsi" w:cs="Tahoma"/>
          <w:bCs/>
          <w:color w:val="000000"/>
          <w:sz w:val="24"/>
          <w:szCs w:val="24"/>
        </w:rPr>
      </w:pPr>
    </w:p>
    <w:p w14:paraId="69E71F8C" w14:textId="77777777" w:rsidR="00552CA0" w:rsidRPr="00A36FC1" w:rsidRDefault="00687F9A" w:rsidP="00254FAA">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C22D76">
        <w:rPr>
          <w:rFonts w:asciiTheme="majorHAnsi" w:hAnsiTheme="majorHAnsi" w:cs="Tahoma"/>
          <w:bCs/>
          <w:color w:val="000000"/>
          <w:sz w:val="24"/>
          <w:szCs w:val="24"/>
        </w:rPr>
        <w:t>5</w:t>
      </w:r>
      <w:r w:rsidRPr="00A36FC1">
        <w:rPr>
          <w:rFonts w:asciiTheme="majorHAnsi" w:hAnsiTheme="majorHAnsi" w:cs="Tahoma"/>
          <w:bCs/>
          <w:color w:val="000000"/>
          <w:sz w:val="24"/>
          <w:szCs w:val="24"/>
        </w:rPr>
        <w:t>)</w:t>
      </w:r>
      <w:r w:rsidR="00254FA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Applicant for </w:t>
      </w:r>
      <w:r w:rsidR="00A379F7">
        <w:rPr>
          <w:rFonts w:asciiTheme="majorHAnsi" w:hAnsiTheme="majorHAnsi" w:cs="Tahoma"/>
          <w:bCs/>
          <w:color w:val="000000"/>
          <w:sz w:val="24"/>
          <w:szCs w:val="24"/>
        </w:rPr>
        <w:t xml:space="preserve">credit union </w:t>
      </w:r>
      <w:r w:rsidR="00552CA0" w:rsidRPr="00A36FC1">
        <w:rPr>
          <w:rFonts w:asciiTheme="majorHAnsi" w:hAnsiTheme="majorHAnsi" w:cs="Tahoma"/>
          <w:bCs/>
          <w:color w:val="000000"/>
          <w:sz w:val="24"/>
          <w:szCs w:val="24"/>
        </w:rPr>
        <w:t>license shall submit to the CBL a completed application form as prescribed by the CBL.</w:t>
      </w:r>
      <w:r w:rsidR="00571692">
        <w:rPr>
          <w:rFonts w:asciiTheme="majorHAnsi" w:hAnsiTheme="majorHAnsi" w:cs="Tahoma"/>
          <w:bCs/>
          <w:color w:val="000000"/>
          <w:sz w:val="24"/>
          <w:szCs w:val="24"/>
        </w:rPr>
        <w:t xml:space="preserve"> </w:t>
      </w:r>
      <w:r w:rsidR="00552CA0" w:rsidRPr="00A36FC1">
        <w:rPr>
          <w:rFonts w:asciiTheme="majorHAnsi" w:hAnsiTheme="majorHAnsi" w:cs="Tahoma"/>
          <w:bCs/>
          <w:color w:val="000000"/>
          <w:sz w:val="24"/>
          <w:szCs w:val="24"/>
        </w:rPr>
        <w:t>The completed application form shall be accompanied by the following:</w:t>
      </w:r>
    </w:p>
    <w:p w14:paraId="62B238BD" w14:textId="77777777" w:rsidR="00254FAA" w:rsidRDefault="00254FAA" w:rsidP="007E7E49">
      <w:pPr>
        <w:spacing w:after="0" w:line="240" w:lineRule="auto"/>
        <w:jc w:val="both"/>
        <w:rPr>
          <w:rFonts w:asciiTheme="majorHAnsi" w:hAnsiTheme="majorHAnsi" w:cs="Tahoma"/>
          <w:bCs/>
          <w:color w:val="000000"/>
          <w:sz w:val="24"/>
          <w:szCs w:val="24"/>
        </w:rPr>
      </w:pPr>
    </w:p>
    <w:p w14:paraId="58C4C314" w14:textId="386A394A" w:rsidR="00F57CAF" w:rsidRPr="00383319" w:rsidRDefault="00A379F7" w:rsidP="00383319">
      <w:pPr>
        <w:pStyle w:val="ListParagraph"/>
        <w:numPr>
          <w:ilvl w:val="0"/>
          <w:numId w:val="35"/>
        </w:numPr>
        <w:spacing w:after="0" w:line="240" w:lineRule="auto"/>
        <w:jc w:val="both"/>
        <w:rPr>
          <w:rFonts w:asciiTheme="majorHAnsi" w:hAnsiTheme="majorHAnsi" w:cs="Tahoma"/>
          <w:bCs/>
          <w:color w:val="000000"/>
          <w:sz w:val="24"/>
          <w:szCs w:val="24"/>
        </w:rPr>
      </w:pPr>
      <w:r w:rsidRPr="00383319">
        <w:rPr>
          <w:rFonts w:asciiTheme="majorHAnsi" w:hAnsiTheme="majorHAnsi" w:cs="Tahoma"/>
          <w:bCs/>
          <w:color w:val="000000"/>
          <w:sz w:val="24"/>
          <w:szCs w:val="24"/>
        </w:rPr>
        <w:lastRenderedPageBreak/>
        <w:t xml:space="preserve">A </w:t>
      </w:r>
      <w:r w:rsidR="00383319">
        <w:rPr>
          <w:rFonts w:asciiTheme="majorHAnsi" w:hAnsiTheme="majorHAnsi" w:cs="Tahoma"/>
          <w:bCs/>
          <w:color w:val="000000"/>
          <w:sz w:val="24"/>
          <w:szCs w:val="24"/>
        </w:rPr>
        <w:t>L</w:t>
      </w:r>
      <w:r w:rsidRPr="00383319">
        <w:rPr>
          <w:rFonts w:asciiTheme="majorHAnsi" w:hAnsiTheme="majorHAnsi" w:cs="Tahoma"/>
          <w:bCs/>
          <w:color w:val="000000"/>
          <w:sz w:val="24"/>
          <w:szCs w:val="24"/>
        </w:rPr>
        <w:t xml:space="preserve">etter of </w:t>
      </w:r>
      <w:r w:rsidR="00383319">
        <w:rPr>
          <w:rFonts w:asciiTheme="majorHAnsi" w:hAnsiTheme="majorHAnsi" w:cs="Tahoma"/>
          <w:bCs/>
          <w:color w:val="000000"/>
          <w:sz w:val="24"/>
          <w:szCs w:val="24"/>
        </w:rPr>
        <w:t>A</w:t>
      </w:r>
      <w:r w:rsidRPr="00383319">
        <w:rPr>
          <w:rFonts w:asciiTheme="majorHAnsi" w:hAnsiTheme="majorHAnsi" w:cs="Tahoma"/>
          <w:bCs/>
          <w:color w:val="000000"/>
          <w:sz w:val="24"/>
          <w:szCs w:val="24"/>
        </w:rPr>
        <w:t>pplication addressed to the Executive Governor of the Central Bank;</w:t>
      </w:r>
    </w:p>
    <w:p w14:paraId="6725E7D1" w14:textId="77777777" w:rsidR="009E26EC" w:rsidRDefault="00F57CAF" w:rsidP="00383319">
      <w:pPr>
        <w:pStyle w:val="ListParagraph"/>
        <w:numPr>
          <w:ilvl w:val="0"/>
          <w:numId w:val="35"/>
        </w:numPr>
        <w:spacing w:after="0" w:line="240" w:lineRule="auto"/>
        <w:jc w:val="both"/>
        <w:rPr>
          <w:rFonts w:asciiTheme="majorHAnsi" w:hAnsiTheme="majorHAnsi" w:cs="Tahoma"/>
          <w:bCs/>
          <w:color w:val="000000"/>
          <w:sz w:val="24"/>
          <w:szCs w:val="24"/>
        </w:rPr>
      </w:pPr>
      <w:r w:rsidRPr="00F57CAF">
        <w:rPr>
          <w:rFonts w:asciiTheme="majorHAnsi" w:hAnsiTheme="majorHAnsi" w:cs="Tahoma"/>
          <w:bCs/>
          <w:color w:val="000000"/>
          <w:sz w:val="24"/>
          <w:szCs w:val="24"/>
        </w:rPr>
        <w:t xml:space="preserve">The </w:t>
      </w:r>
      <w:r w:rsidR="00383319">
        <w:rPr>
          <w:rFonts w:asciiTheme="majorHAnsi" w:hAnsiTheme="majorHAnsi" w:cs="Tahoma"/>
          <w:bCs/>
          <w:color w:val="000000"/>
          <w:sz w:val="24"/>
          <w:szCs w:val="24"/>
        </w:rPr>
        <w:t>L</w:t>
      </w:r>
      <w:r w:rsidRPr="00F57CAF">
        <w:rPr>
          <w:rFonts w:asciiTheme="majorHAnsi" w:hAnsiTheme="majorHAnsi" w:cs="Tahoma"/>
          <w:bCs/>
          <w:color w:val="000000"/>
          <w:sz w:val="24"/>
          <w:szCs w:val="24"/>
        </w:rPr>
        <w:t xml:space="preserve">etter of Application shall state the specific category it is applying for as per </w:t>
      </w:r>
      <w:r w:rsidR="00383319">
        <w:rPr>
          <w:rFonts w:asciiTheme="majorHAnsi" w:hAnsiTheme="majorHAnsi" w:cs="Tahoma"/>
          <w:bCs/>
          <w:color w:val="000000"/>
          <w:sz w:val="24"/>
          <w:szCs w:val="24"/>
        </w:rPr>
        <w:t>Part III</w:t>
      </w:r>
      <w:r w:rsidRPr="00F57CAF">
        <w:rPr>
          <w:rFonts w:asciiTheme="majorHAnsi" w:hAnsiTheme="majorHAnsi" w:cs="Tahoma"/>
          <w:bCs/>
          <w:color w:val="000000"/>
          <w:sz w:val="24"/>
          <w:szCs w:val="24"/>
        </w:rPr>
        <w:t xml:space="preserve"> of these Regulations (Tier 2a</w:t>
      </w:r>
      <w:r w:rsidR="00383319">
        <w:rPr>
          <w:rFonts w:asciiTheme="majorHAnsi" w:hAnsiTheme="majorHAnsi" w:cs="Tahoma"/>
          <w:bCs/>
          <w:color w:val="000000"/>
          <w:sz w:val="24"/>
          <w:szCs w:val="24"/>
        </w:rPr>
        <w:t>,</w:t>
      </w:r>
      <w:r w:rsidRPr="00F57CAF">
        <w:rPr>
          <w:rFonts w:asciiTheme="majorHAnsi" w:hAnsiTheme="majorHAnsi" w:cs="Tahoma"/>
          <w:bCs/>
          <w:color w:val="000000"/>
          <w:sz w:val="24"/>
          <w:szCs w:val="24"/>
        </w:rPr>
        <w:t xml:space="preserve"> Tier 2b</w:t>
      </w:r>
      <w:r w:rsidR="00383319">
        <w:rPr>
          <w:rFonts w:asciiTheme="majorHAnsi" w:hAnsiTheme="majorHAnsi" w:cs="Tahoma"/>
          <w:bCs/>
          <w:color w:val="000000"/>
          <w:sz w:val="24"/>
          <w:szCs w:val="24"/>
        </w:rPr>
        <w:t xml:space="preserve"> or Tier 2c</w:t>
      </w:r>
      <w:r w:rsidRPr="00F57CAF">
        <w:rPr>
          <w:rFonts w:asciiTheme="majorHAnsi" w:hAnsiTheme="majorHAnsi" w:cs="Tahoma"/>
          <w:bCs/>
          <w:color w:val="000000"/>
          <w:sz w:val="24"/>
          <w:szCs w:val="24"/>
        </w:rPr>
        <w:t xml:space="preserve">) be accompanied by information regarding the legal structure, ownership, and management structure of the proposed </w:t>
      </w:r>
      <w:r w:rsidR="00383319">
        <w:rPr>
          <w:rFonts w:asciiTheme="majorHAnsi" w:hAnsiTheme="majorHAnsi" w:cs="Tahoma"/>
          <w:bCs/>
          <w:color w:val="000000"/>
          <w:sz w:val="24"/>
          <w:szCs w:val="24"/>
        </w:rPr>
        <w:t>Credit Union;</w:t>
      </w:r>
    </w:p>
    <w:p w14:paraId="6A37A6AA" w14:textId="062776BE" w:rsidR="00A379F7" w:rsidRPr="002C675B" w:rsidRDefault="009E26EC" w:rsidP="00383319">
      <w:pPr>
        <w:pStyle w:val="ListParagraph"/>
        <w:numPr>
          <w:ilvl w:val="0"/>
          <w:numId w:val="35"/>
        </w:numPr>
        <w:spacing w:after="0" w:line="240" w:lineRule="auto"/>
        <w:jc w:val="both"/>
        <w:rPr>
          <w:rFonts w:asciiTheme="majorHAnsi" w:hAnsiTheme="majorHAnsi" w:cs="Tahoma"/>
          <w:bCs/>
          <w:color w:val="000000"/>
          <w:sz w:val="24"/>
          <w:szCs w:val="24"/>
        </w:rPr>
      </w:pPr>
      <w:r>
        <w:rPr>
          <w:rFonts w:asciiTheme="majorHAnsi" w:hAnsiTheme="majorHAnsi" w:cs="Tahoma"/>
          <w:bCs/>
          <w:color w:val="000000"/>
          <w:sz w:val="24"/>
          <w:szCs w:val="24"/>
        </w:rPr>
        <w:t>Bylaws of the credit union;</w:t>
      </w:r>
      <w:r w:rsidR="00254FAA" w:rsidRPr="002C675B">
        <w:rPr>
          <w:rFonts w:asciiTheme="majorHAnsi" w:hAnsiTheme="majorHAnsi" w:cs="Tahoma"/>
          <w:bCs/>
          <w:color w:val="000000"/>
          <w:sz w:val="24"/>
          <w:szCs w:val="24"/>
        </w:rPr>
        <w:tab/>
      </w:r>
    </w:p>
    <w:p w14:paraId="7401B932" w14:textId="77777777" w:rsidR="00687F9A" w:rsidRPr="00A36FC1" w:rsidRDefault="007E7E49" w:rsidP="00254FAA">
      <w:pPr>
        <w:spacing w:after="0" w:line="240" w:lineRule="auto"/>
        <w:ind w:firstLine="720"/>
        <w:jc w:val="both"/>
        <w:rPr>
          <w:rFonts w:asciiTheme="majorHAnsi" w:hAnsiTheme="majorHAnsi" w:cs="Tahoma"/>
          <w:bCs/>
          <w:color w:val="000000"/>
          <w:sz w:val="24"/>
          <w:szCs w:val="24"/>
        </w:rPr>
      </w:pPr>
      <w:r>
        <w:rPr>
          <w:rFonts w:asciiTheme="majorHAnsi" w:hAnsiTheme="majorHAnsi" w:cs="Tahoma"/>
          <w:bCs/>
          <w:color w:val="000000"/>
          <w:sz w:val="24"/>
          <w:szCs w:val="24"/>
        </w:rPr>
        <w:t>b)</w:t>
      </w:r>
      <w:r>
        <w:rPr>
          <w:rFonts w:asciiTheme="majorHAnsi" w:hAnsiTheme="majorHAnsi" w:cs="Tahoma"/>
          <w:bCs/>
          <w:color w:val="000000"/>
          <w:sz w:val="24"/>
          <w:szCs w:val="24"/>
        </w:rPr>
        <w:tab/>
        <w:t>C</w:t>
      </w:r>
      <w:r w:rsidR="005762B5" w:rsidRPr="00A36FC1">
        <w:rPr>
          <w:rFonts w:asciiTheme="majorHAnsi" w:hAnsiTheme="majorHAnsi" w:cs="Tahoma"/>
          <w:bCs/>
          <w:color w:val="000000"/>
          <w:sz w:val="24"/>
          <w:szCs w:val="24"/>
        </w:rPr>
        <w:t>ertified copy</w:t>
      </w:r>
      <w:r w:rsidR="00571692">
        <w:rPr>
          <w:rFonts w:asciiTheme="majorHAnsi" w:hAnsiTheme="majorHAnsi" w:cs="Tahoma"/>
          <w:bCs/>
          <w:color w:val="000000"/>
          <w:sz w:val="24"/>
          <w:szCs w:val="24"/>
        </w:rPr>
        <w:t xml:space="preserve"> </w:t>
      </w:r>
      <w:r w:rsidR="005762B5" w:rsidRPr="00A36FC1">
        <w:rPr>
          <w:rFonts w:asciiTheme="majorHAnsi" w:hAnsiTheme="majorHAnsi" w:cs="Tahoma"/>
          <w:bCs/>
          <w:color w:val="000000"/>
          <w:sz w:val="24"/>
          <w:szCs w:val="24"/>
        </w:rPr>
        <w:t>of a</w:t>
      </w:r>
      <w:r w:rsidR="00687F9A" w:rsidRPr="00A36FC1">
        <w:rPr>
          <w:rFonts w:asciiTheme="majorHAnsi" w:hAnsiTheme="majorHAnsi" w:cs="Tahoma"/>
          <w:bCs/>
          <w:color w:val="000000"/>
          <w:sz w:val="24"/>
          <w:szCs w:val="24"/>
        </w:rPr>
        <w:t xml:space="preserve"> current </w:t>
      </w:r>
      <w:r w:rsidR="009D2199" w:rsidRPr="00A36FC1">
        <w:rPr>
          <w:rFonts w:asciiTheme="majorHAnsi" w:hAnsiTheme="majorHAnsi" w:cs="Tahoma"/>
          <w:bCs/>
          <w:color w:val="000000"/>
          <w:sz w:val="24"/>
          <w:szCs w:val="24"/>
        </w:rPr>
        <w:t xml:space="preserve">LCUNA </w:t>
      </w:r>
      <w:r w:rsidR="00687F9A" w:rsidRPr="00A36FC1">
        <w:rPr>
          <w:rFonts w:asciiTheme="majorHAnsi" w:hAnsiTheme="majorHAnsi" w:cs="Tahoma"/>
          <w:bCs/>
          <w:color w:val="000000"/>
          <w:sz w:val="24"/>
          <w:szCs w:val="24"/>
        </w:rPr>
        <w:t>affiliation</w:t>
      </w:r>
      <w:r w:rsidR="005762B5" w:rsidRPr="00A36FC1">
        <w:rPr>
          <w:rFonts w:asciiTheme="majorHAnsi" w:hAnsiTheme="majorHAnsi" w:cs="Tahoma"/>
          <w:bCs/>
          <w:color w:val="000000"/>
          <w:sz w:val="24"/>
          <w:szCs w:val="24"/>
        </w:rPr>
        <w:t xml:space="preserve"> certificate</w:t>
      </w:r>
      <w:r w:rsidR="009D2199" w:rsidRPr="00A36FC1">
        <w:rPr>
          <w:rFonts w:asciiTheme="majorHAnsi" w:hAnsiTheme="majorHAnsi" w:cs="Tahoma"/>
          <w:bCs/>
          <w:color w:val="000000"/>
          <w:sz w:val="24"/>
          <w:szCs w:val="24"/>
        </w:rPr>
        <w:t>;</w:t>
      </w:r>
    </w:p>
    <w:p w14:paraId="012AB385" w14:textId="77777777" w:rsidR="006B0AA9" w:rsidRDefault="00401D3D" w:rsidP="00254FAA">
      <w:pPr>
        <w:spacing w:after="0" w:line="240" w:lineRule="auto"/>
        <w:ind w:left="1440" w:hanging="720"/>
        <w:jc w:val="both"/>
        <w:rPr>
          <w:rFonts w:asciiTheme="majorHAnsi" w:hAnsiTheme="majorHAnsi" w:cs="Tahoma"/>
          <w:bCs/>
          <w:color w:val="000000"/>
          <w:sz w:val="24"/>
          <w:szCs w:val="24"/>
        </w:rPr>
      </w:pPr>
      <w:r>
        <w:rPr>
          <w:rFonts w:asciiTheme="majorHAnsi" w:hAnsiTheme="majorHAnsi" w:cs="Tahoma"/>
          <w:bCs/>
          <w:color w:val="000000"/>
          <w:sz w:val="24"/>
          <w:szCs w:val="24"/>
        </w:rPr>
        <w:t>c</w:t>
      </w:r>
      <w:r w:rsidR="00552CA0" w:rsidRPr="00A36FC1">
        <w:rPr>
          <w:rFonts w:asciiTheme="majorHAnsi" w:hAnsiTheme="majorHAnsi" w:cs="Tahoma"/>
          <w:bCs/>
          <w:color w:val="000000"/>
          <w:sz w:val="24"/>
          <w:szCs w:val="24"/>
        </w:rPr>
        <w:t>)</w:t>
      </w:r>
      <w:r w:rsidR="007E7E4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 business plan with financial projections and forecasts for a minimum of three years and the underlying assumptions for the projections. The Business Plan should incorporate the proposed market segment, corporate governance and risk management analysis. It should also include a copy of the accounting policies to be adopted by the </w:t>
      </w:r>
      <w:r w:rsidR="009D2199"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w:t>
      </w:r>
    </w:p>
    <w:p w14:paraId="5E35AEA3" w14:textId="77777777" w:rsidR="00552CA0" w:rsidRPr="00A36FC1" w:rsidRDefault="00F8431B" w:rsidP="00254FAA">
      <w:pPr>
        <w:spacing w:after="0" w:line="240" w:lineRule="auto"/>
        <w:ind w:firstLine="720"/>
        <w:jc w:val="both"/>
        <w:rPr>
          <w:rFonts w:asciiTheme="majorHAnsi" w:hAnsiTheme="majorHAnsi" w:cs="Tahoma"/>
          <w:bCs/>
          <w:color w:val="000000"/>
          <w:sz w:val="24"/>
          <w:szCs w:val="24"/>
        </w:rPr>
      </w:pPr>
      <w:r>
        <w:rPr>
          <w:rFonts w:asciiTheme="majorHAnsi" w:hAnsiTheme="majorHAnsi" w:cs="Tahoma"/>
          <w:bCs/>
          <w:color w:val="000000"/>
          <w:sz w:val="24"/>
          <w:szCs w:val="24"/>
        </w:rPr>
        <w:t>d</w:t>
      </w:r>
      <w:r w:rsidR="00552CA0" w:rsidRPr="00A36FC1">
        <w:rPr>
          <w:rFonts w:asciiTheme="majorHAnsi" w:hAnsiTheme="majorHAnsi" w:cs="Tahoma"/>
          <w:bCs/>
          <w:color w:val="000000"/>
          <w:sz w:val="24"/>
          <w:szCs w:val="24"/>
        </w:rPr>
        <w:t xml:space="preserve">) </w:t>
      </w:r>
      <w:r w:rsidR="007E7E4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The most recent audited financial statements (where applicable);</w:t>
      </w:r>
    </w:p>
    <w:p w14:paraId="4C797B55" w14:textId="77777777" w:rsidR="006B0AA9" w:rsidRDefault="00F8431B" w:rsidP="00254FAA">
      <w:pPr>
        <w:spacing w:after="0" w:line="240" w:lineRule="auto"/>
        <w:ind w:left="1440" w:hanging="720"/>
        <w:jc w:val="both"/>
        <w:rPr>
          <w:rFonts w:asciiTheme="majorHAnsi" w:hAnsiTheme="majorHAnsi" w:cs="Tahoma"/>
          <w:bCs/>
          <w:color w:val="000000"/>
          <w:sz w:val="24"/>
          <w:szCs w:val="24"/>
        </w:rPr>
      </w:pPr>
      <w:r>
        <w:rPr>
          <w:rFonts w:asciiTheme="majorHAnsi" w:hAnsiTheme="majorHAnsi" w:cs="Tahoma"/>
          <w:bCs/>
          <w:color w:val="000000"/>
          <w:sz w:val="24"/>
          <w:szCs w:val="24"/>
        </w:rPr>
        <w:t>e</w:t>
      </w:r>
      <w:r w:rsidR="00552CA0" w:rsidRPr="00A36FC1">
        <w:rPr>
          <w:rFonts w:asciiTheme="majorHAnsi" w:hAnsiTheme="majorHAnsi" w:cs="Tahoma"/>
          <w:bCs/>
          <w:color w:val="000000"/>
          <w:sz w:val="24"/>
          <w:szCs w:val="24"/>
        </w:rPr>
        <w:t xml:space="preserve">) </w:t>
      </w:r>
      <w:r w:rsidR="007E7E4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Curriculum vitae, including details of nationality or residence, certified financial position, business interest and performance of the business concerns under their control for the senior management (i.e. proposed directors, senior executive officers) of the </w:t>
      </w:r>
      <w:r w:rsidR="009D2199"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w:t>
      </w:r>
      <w:r w:rsidR="00A379F7">
        <w:rPr>
          <w:rFonts w:asciiTheme="majorHAnsi" w:hAnsiTheme="majorHAnsi" w:cs="Tahoma"/>
          <w:bCs/>
          <w:color w:val="000000"/>
          <w:sz w:val="24"/>
          <w:szCs w:val="24"/>
        </w:rPr>
        <w:t xml:space="preserve"> and</w:t>
      </w:r>
    </w:p>
    <w:p w14:paraId="6B7D4232" w14:textId="77777777" w:rsidR="006B0AA9" w:rsidRDefault="00F8431B" w:rsidP="00254FAA">
      <w:pPr>
        <w:spacing w:after="0" w:line="240" w:lineRule="auto"/>
        <w:ind w:left="1440" w:hanging="720"/>
        <w:jc w:val="both"/>
        <w:rPr>
          <w:rFonts w:asciiTheme="majorHAnsi" w:hAnsiTheme="majorHAnsi" w:cs="Tahoma"/>
          <w:bCs/>
          <w:color w:val="000000"/>
          <w:sz w:val="24"/>
          <w:szCs w:val="24"/>
        </w:rPr>
      </w:pPr>
      <w:r>
        <w:rPr>
          <w:rFonts w:asciiTheme="majorHAnsi" w:hAnsiTheme="majorHAnsi" w:cs="Tahoma"/>
          <w:bCs/>
          <w:color w:val="000000"/>
          <w:sz w:val="24"/>
          <w:szCs w:val="24"/>
        </w:rPr>
        <w:t>f</w:t>
      </w:r>
      <w:r w:rsidR="00552CA0" w:rsidRPr="00A36FC1">
        <w:rPr>
          <w:rFonts w:asciiTheme="majorHAnsi" w:hAnsiTheme="majorHAnsi" w:cs="Tahoma"/>
          <w:bCs/>
          <w:color w:val="000000"/>
          <w:sz w:val="24"/>
          <w:szCs w:val="24"/>
        </w:rPr>
        <w:t xml:space="preserve">) </w:t>
      </w:r>
      <w:r w:rsidR="007E7E4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Any other documents in support of the application, as may be requested by the Central Bank of Liberia.</w:t>
      </w:r>
    </w:p>
    <w:p w14:paraId="3F615B98" w14:textId="77777777" w:rsidR="007E7E49" w:rsidRDefault="007E7E49" w:rsidP="00A36FC1">
      <w:pPr>
        <w:spacing w:after="0" w:line="240" w:lineRule="auto"/>
        <w:jc w:val="both"/>
        <w:rPr>
          <w:rFonts w:asciiTheme="majorHAnsi" w:hAnsiTheme="majorHAnsi" w:cs="Tahoma"/>
          <w:bCs/>
          <w:color w:val="000000"/>
          <w:sz w:val="24"/>
          <w:szCs w:val="24"/>
        </w:rPr>
      </w:pPr>
    </w:p>
    <w:p w14:paraId="1503B18F" w14:textId="77777777" w:rsidR="00552CA0" w:rsidRDefault="00EC6140" w:rsidP="00254FAA">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C22D76">
        <w:rPr>
          <w:rFonts w:asciiTheme="majorHAnsi" w:hAnsiTheme="majorHAnsi" w:cs="Tahoma"/>
          <w:bCs/>
          <w:color w:val="000000"/>
          <w:sz w:val="24"/>
          <w:szCs w:val="24"/>
        </w:rPr>
        <w:t>6</w:t>
      </w:r>
      <w:r w:rsidRPr="00A36FC1">
        <w:rPr>
          <w:rFonts w:asciiTheme="majorHAnsi" w:hAnsiTheme="majorHAnsi" w:cs="Tahoma"/>
          <w:bCs/>
          <w:color w:val="000000"/>
          <w:sz w:val="24"/>
          <w:szCs w:val="24"/>
        </w:rPr>
        <w:t>)</w:t>
      </w:r>
      <w:r w:rsidR="00254FA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In determining an application, the CBL shall take into account all the requirements of </w:t>
      </w:r>
      <w:r w:rsidR="00A379F7">
        <w:rPr>
          <w:rFonts w:asciiTheme="majorHAnsi" w:hAnsiTheme="majorHAnsi" w:cs="Tahoma"/>
          <w:bCs/>
          <w:color w:val="000000"/>
          <w:sz w:val="24"/>
          <w:szCs w:val="24"/>
        </w:rPr>
        <w:t xml:space="preserve">these regulations or applicable sections of </w:t>
      </w:r>
      <w:r w:rsidR="00254FAA">
        <w:rPr>
          <w:rFonts w:asciiTheme="majorHAnsi" w:hAnsiTheme="majorHAnsi" w:cs="Tahoma"/>
          <w:bCs/>
          <w:color w:val="000000"/>
          <w:sz w:val="24"/>
          <w:szCs w:val="24"/>
        </w:rPr>
        <w:t xml:space="preserve">the </w:t>
      </w:r>
      <w:r w:rsidR="00254FAA" w:rsidRPr="00A36FC1">
        <w:rPr>
          <w:rFonts w:asciiTheme="majorHAnsi" w:hAnsiTheme="majorHAnsi" w:cs="Tahoma"/>
          <w:bCs/>
          <w:color w:val="000000"/>
          <w:sz w:val="24"/>
          <w:szCs w:val="24"/>
        </w:rPr>
        <w:t>New</w:t>
      </w:r>
      <w:r w:rsidR="00D97710" w:rsidRPr="00A36FC1">
        <w:rPr>
          <w:rFonts w:asciiTheme="majorHAnsi" w:hAnsiTheme="majorHAnsi" w:cs="Tahoma"/>
          <w:bCs/>
          <w:color w:val="000000"/>
          <w:sz w:val="24"/>
          <w:szCs w:val="24"/>
        </w:rPr>
        <w:t xml:space="preserve"> FIA of 1999</w:t>
      </w:r>
      <w:r w:rsidR="00552CA0" w:rsidRPr="00A36FC1">
        <w:rPr>
          <w:rFonts w:asciiTheme="majorHAnsi" w:hAnsiTheme="majorHAnsi" w:cs="Tahoma"/>
          <w:bCs/>
          <w:color w:val="000000"/>
          <w:sz w:val="24"/>
          <w:szCs w:val="24"/>
        </w:rPr>
        <w:t>, and in particular, matters relating to:</w:t>
      </w:r>
    </w:p>
    <w:p w14:paraId="49BF7E89" w14:textId="77777777" w:rsidR="008B4B2B" w:rsidRPr="00A36FC1" w:rsidRDefault="008B4B2B" w:rsidP="00254FAA">
      <w:pPr>
        <w:spacing w:after="0" w:line="240" w:lineRule="auto"/>
        <w:ind w:left="720" w:hanging="720"/>
        <w:jc w:val="both"/>
        <w:rPr>
          <w:rFonts w:asciiTheme="majorHAnsi" w:hAnsiTheme="majorHAnsi" w:cs="Tahoma"/>
          <w:bCs/>
          <w:color w:val="000000"/>
          <w:sz w:val="24"/>
          <w:szCs w:val="24"/>
        </w:rPr>
      </w:pPr>
    </w:p>
    <w:p w14:paraId="52662177" w14:textId="5E249F0D" w:rsidR="00552CA0" w:rsidRPr="00C12AD7" w:rsidRDefault="00552CA0" w:rsidP="00C12AD7">
      <w:pPr>
        <w:pStyle w:val="ListParagraph"/>
        <w:numPr>
          <w:ilvl w:val="0"/>
          <w:numId w:val="37"/>
        </w:numPr>
        <w:spacing w:after="0" w:line="240" w:lineRule="auto"/>
        <w:jc w:val="both"/>
        <w:rPr>
          <w:rFonts w:asciiTheme="majorHAnsi" w:hAnsiTheme="majorHAnsi" w:cs="Tahoma"/>
          <w:bCs/>
          <w:color w:val="000000"/>
          <w:sz w:val="24"/>
          <w:szCs w:val="24"/>
        </w:rPr>
      </w:pPr>
      <w:r w:rsidRPr="00C12AD7">
        <w:rPr>
          <w:rFonts w:asciiTheme="majorHAnsi" w:hAnsiTheme="majorHAnsi" w:cs="Tahoma"/>
          <w:bCs/>
          <w:color w:val="000000"/>
          <w:sz w:val="24"/>
          <w:szCs w:val="24"/>
        </w:rPr>
        <w:t>the character and fitness of the directors and officers or proposed directors and officers of the applicant, which shall conform to the standards defined by the Central Bank;</w:t>
      </w:r>
    </w:p>
    <w:p w14:paraId="00F28CE9" w14:textId="3FF4CADD" w:rsidR="00C12AD7" w:rsidRPr="00C12AD7" w:rsidRDefault="00C12AD7" w:rsidP="00C12AD7">
      <w:pPr>
        <w:pStyle w:val="ListParagraph"/>
        <w:numPr>
          <w:ilvl w:val="0"/>
          <w:numId w:val="37"/>
        </w:numPr>
        <w:spacing w:after="0" w:line="240" w:lineRule="auto"/>
        <w:jc w:val="both"/>
        <w:rPr>
          <w:rFonts w:asciiTheme="majorHAnsi" w:hAnsiTheme="majorHAnsi" w:cs="Tahoma"/>
          <w:bCs/>
          <w:color w:val="000000"/>
          <w:sz w:val="24"/>
          <w:szCs w:val="24"/>
        </w:rPr>
      </w:pPr>
      <w:r w:rsidRPr="00C12AD7">
        <w:rPr>
          <w:rFonts w:asciiTheme="majorHAnsi" w:hAnsiTheme="majorHAnsi" w:cs="Tahoma"/>
          <w:bCs/>
          <w:color w:val="000000"/>
          <w:sz w:val="24"/>
          <w:szCs w:val="24"/>
        </w:rPr>
        <w:t>Whether the application and bylaws conform to the requirements of the</w:t>
      </w:r>
      <w:r>
        <w:rPr>
          <w:rFonts w:asciiTheme="majorHAnsi" w:hAnsiTheme="majorHAnsi" w:cs="Tahoma"/>
          <w:bCs/>
          <w:color w:val="000000"/>
          <w:sz w:val="24"/>
          <w:szCs w:val="24"/>
        </w:rPr>
        <w:t>se R</w:t>
      </w:r>
      <w:r w:rsidRPr="00C12AD7">
        <w:rPr>
          <w:rFonts w:asciiTheme="majorHAnsi" w:hAnsiTheme="majorHAnsi" w:cs="Tahoma"/>
          <w:bCs/>
          <w:color w:val="000000"/>
          <w:sz w:val="24"/>
          <w:szCs w:val="24"/>
        </w:rPr>
        <w:t>egulations;</w:t>
      </w:r>
    </w:p>
    <w:p w14:paraId="331EA7F3" w14:textId="77777777" w:rsidR="00552CA0" w:rsidRPr="00A36FC1" w:rsidRDefault="00552CA0" w:rsidP="00254FAA">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the adequacy of the applicant’s capital structure in relation to the nature and scale of the proposed business;</w:t>
      </w:r>
    </w:p>
    <w:p w14:paraId="3A1DE753" w14:textId="77777777" w:rsidR="00552CA0" w:rsidRPr="00A36FC1" w:rsidRDefault="00552CA0" w:rsidP="00254FAA">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c) the financial position and financial history of the </w:t>
      </w:r>
      <w:r w:rsidR="00A379F7">
        <w:rPr>
          <w:rFonts w:asciiTheme="majorHAnsi" w:hAnsiTheme="majorHAnsi" w:cs="Tahoma"/>
          <w:bCs/>
          <w:color w:val="000000"/>
          <w:sz w:val="24"/>
          <w:szCs w:val="24"/>
        </w:rPr>
        <w:t xml:space="preserve">applicant </w:t>
      </w:r>
      <w:r w:rsidRPr="00A36FC1">
        <w:rPr>
          <w:rFonts w:asciiTheme="majorHAnsi" w:hAnsiTheme="majorHAnsi" w:cs="Tahoma"/>
          <w:bCs/>
          <w:color w:val="000000"/>
          <w:sz w:val="24"/>
          <w:szCs w:val="24"/>
        </w:rPr>
        <w:t xml:space="preserve">as well as its </w:t>
      </w:r>
      <w:r w:rsidR="00EC6140" w:rsidRPr="00A36FC1">
        <w:rPr>
          <w:rFonts w:asciiTheme="majorHAnsi" w:hAnsiTheme="majorHAnsi" w:cs="Tahoma"/>
          <w:bCs/>
          <w:color w:val="000000"/>
          <w:sz w:val="24"/>
          <w:szCs w:val="24"/>
        </w:rPr>
        <w:t>board of directors and manager</w:t>
      </w:r>
      <w:r w:rsidRPr="00A36FC1">
        <w:rPr>
          <w:rFonts w:asciiTheme="majorHAnsi" w:hAnsiTheme="majorHAnsi" w:cs="Tahoma"/>
          <w:bCs/>
          <w:color w:val="000000"/>
          <w:sz w:val="24"/>
          <w:szCs w:val="24"/>
        </w:rPr>
        <w:t>; and</w:t>
      </w:r>
    </w:p>
    <w:p w14:paraId="28403106" w14:textId="77777777" w:rsidR="00552CA0" w:rsidRDefault="00552CA0" w:rsidP="00254FAA">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d) whether the interest of potential </w:t>
      </w:r>
      <w:r w:rsidR="009D2199" w:rsidRPr="00A36FC1">
        <w:rPr>
          <w:rFonts w:asciiTheme="majorHAnsi" w:hAnsiTheme="majorHAnsi" w:cs="Tahoma"/>
          <w:bCs/>
          <w:color w:val="000000"/>
          <w:sz w:val="24"/>
          <w:szCs w:val="24"/>
        </w:rPr>
        <w:t>members</w:t>
      </w:r>
      <w:r w:rsidRPr="00A36FC1">
        <w:rPr>
          <w:rFonts w:asciiTheme="majorHAnsi" w:hAnsiTheme="majorHAnsi" w:cs="Tahoma"/>
          <w:bCs/>
          <w:color w:val="000000"/>
          <w:sz w:val="24"/>
          <w:szCs w:val="24"/>
        </w:rPr>
        <w:t xml:space="preserve"> will, as far as can reasonably be ascertained, be detrimentally affected by the manner in which the applicant proposes to conduct its business.</w:t>
      </w:r>
    </w:p>
    <w:p w14:paraId="41A56CCD" w14:textId="77777777" w:rsidR="00964E3A" w:rsidRPr="00A36FC1" w:rsidRDefault="00964E3A" w:rsidP="00254FAA">
      <w:pPr>
        <w:spacing w:after="0" w:line="240" w:lineRule="auto"/>
        <w:ind w:left="720"/>
        <w:jc w:val="both"/>
        <w:rPr>
          <w:rFonts w:asciiTheme="majorHAnsi" w:hAnsiTheme="majorHAnsi" w:cs="Tahoma"/>
          <w:bCs/>
          <w:color w:val="000000"/>
          <w:sz w:val="24"/>
          <w:szCs w:val="24"/>
        </w:rPr>
      </w:pPr>
    </w:p>
    <w:p w14:paraId="024BC21A" w14:textId="77777777" w:rsidR="00D97710" w:rsidRPr="00A36FC1" w:rsidRDefault="00CA7094" w:rsidP="00CA7094">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w:t>
      </w:r>
      <w:r w:rsidR="00C22D76">
        <w:rPr>
          <w:rFonts w:asciiTheme="majorHAnsi" w:hAnsiTheme="majorHAnsi" w:cs="Tahoma"/>
          <w:bCs/>
          <w:color w:val="000000"/>
          <w:sz w:val="24"/>
          <w:szCs w:val="24"/>
        </w:rPr>
        <w:t>7</w:t>
      </w:r>
      <w:r>
        <w:rPr>
          <w:rFonts w:asciiTheme="majorHAnsi" w:hAnsiTheme="majorHAnsi" w:cs="Tahoma"/>
          <w:bCs/>
          <w:color w:val="000000"/>
          <w:sz w:val="24"/>
          <w:szCs w:val="24"/>
        </w:rPr>
        <w:t>)</w:t>
      </w:r>
      <w:r>
        <w:rPr>
          <w:rFonts w:asciiTheme="majorHAnsi" w:hAnsiTheme="majorHAnsi" w:cs="Tahoma"/>
          <w:bCs/>
          <w:color w:val="000000"/>
          <w:sz w:val="24"/>
          <w:szCs w:val="24"/>
        </w:rPr>
        <w:tab/>
      </w:r>
      <w:r w:rsidR="00D97710" w:rsidRPr="00A36FC1">
        <w:rPr>
          <w:rFonts w:asciiTheme="majorHAnsi" w:hAnsiTheme="majorHAnsi" w:cs="Tahoma"/>
          <w:bCs/>
          <w:color w:val="000000"/>
          <w:sz w:val="24"/>
          <w:szCs w:val="24"/>
        </w:rPr>
        <w:t xml:space="preserve"> An applicant for a credit union license shall be required to pay the following fees:</w:t>
      </w:r>
    </w:p>
    <w:p w14:paraId="2F6219D1" w14:textId="77777777" w:rsidR="00D97710" w:rsidRPr="00A36FC1" w:rsidRDefault="00D97710" w:rsidP="00CA7094">
      <w:pPr>
        <w:spacing w:after="0" w:line="240" w:lineRule="auto"/>
        <w:ind w:left="144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(a) </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A license fee of not less than L$</w:t>
      </w:r>
      <w:r w:rsidR="002E2045">
        <w:rPr>
          <w:rFonts w:asciiTheme="majorHAnsi" w:hAnsiTheme="majorHAnsi" w:cs="Tahoma"/>
          <w:bCs/>
          <w:color w:val="000000"/>
          <w:sz w:val="24"/>
          <w:szCs w:val="24"/>
        </w:rPr>
        <w:t>6</w:t>
      </w:r>
      <w:r w:rsidRPr="00A36FC1">
        <w:rPr>
          <w:rFonts w:asciiTheme="majorHAnsi" w:hAnsiTheme="majorHAnsi" w:cs="Tahoma"/>
          <w:bCs/>
          <w:color w:val="000000"/>
          <w:sz w:val="24"/>
          <w:szCs w:val="24"/>
        </w:rPr>
        <w:t>,000 for applicants for Head office and L$</w:t>
      </w:r>
      <w:r w:rsidR="002E2045">
        <w:rPr>
          <w:rFonts w:asciiTheme="majorHAnsi" w:hAnsiTheme="majorHAnsi" w:cs="Tahoma"/>
          <w:bCs/>
          <w:color w:val="000000"/>
          <w:sz w:val="24"/>
          <w:szCs w:val="24"/>
        </w:rPr>
        <w:t>3</w:t>
      </w:r>
      <w:r w:rsidRPr="00A36FC1">
        <w:rPr>
          <w:rFonts w:asciiTheme="majorHAnsi" w:hAnsiTheme="majorHAnsi" w:cs="Tahoma"/>
          <w:bCs/>
          <w:color w:val="000000"/>
          <w:sz w:val="24"/>
          <w:szCs w:val="24"/>
        </w:rPr>
        <w:t>,</w:t>
      </w:r>
      <w:r w:rsidR="002E2045">
        <w:rPr>
          <w:rFonts w:asciiTheme="majorHAnsi" w:hAnsiTheme="majorHAnsi" w:cs="Tahoma"/>
          <w:bCs/>
          <w:color w:val="000000"/>
          <w:sz w:val="24"/>
          <w:szCs w:val="24"/>
        </w:rPr>
        <w:t>0</w:t>
      </w:r>
      <w:r w:rsidRPr="00A36FC1">
        <w:rPr>
          <w:rFonts w:asciiTheme="majorHAnsi" w:hAnsiTheme="majorHAnsi" w:cs="Tahoma"/>
          <w:bCs/>
          <w:color w:val="000000"/>
          <w:sz w:val="24"/>
          <w:szCs w:val="24"/>
        </w:rPr>
        <w:t>00 per window</w:t>
      </w:r>
      <w:r w:rsidR="00CA7094">
        <w:rPr>
          <w:rFonts w:asciiTheme="majorHAnsi" w:hAnsiTheme="majorHAnsi" w:cs="Tahoma"/>
          <w:bCs/>
          <w:color w:val="000000"/>
          <w:sz w:val="24"/>
          <w:szCs w:val="24"/>
        </w:rPr>
        <w:t xml:space="preserve">. </w:t>
      </w:r>
      <w:r w:rsidRPr="00A36FC1">
        <w:rPr>
          <w:rFonts w:asciiTheme="majorHAnsi" w:hAnsiTheme="majorHAnsi" w:cs="Tahoma"/>
          <w:bCs/>
          <w:color w:val="000000"/>
          <w:sz w:val="24"/>
          <w:szCs w:val="24"/>
        </w:rPr>
        <w:t>This amount must be paid to the CBL before the granting of a final license.</w:t>
      </w:r>
    </w:p>
    <w:p w14:paraId="61852D82" w14:textId="77777777" w:rsidR="00D97710" w:rsidRPr="00A36FC1" w:rsidRDefault="00D97710" w:rsidP="00CA7094">
      <w:pPr>
        <w:spacing w:after="0" w:line="240" w:lineRule="auto"/>
        <w:ind w:left="144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Each licensed Credit Union shall be required to pay an annual operating levy of L$</w:t>
      </w:r>
      <w:r w:rsidR="002E2045">
        <w:rPr>
          <w:rFonts w:asciiTheme="majorHAnsi" w:hAnsiTheme="majorHAnsi" w:cs="Tahoma"/>
          <w:bCs/>
          <w:color w:val="000000"/>
          <w:sz w:val="24"/>
          <w:szCs w:val="24"/>
        </w:rPr>
        <w:t>4</w:t>
      </w:r>
      <w:r w:rsidRPr="00A36FC1">
        <w:rPr>
          <w:rFonts w:asciiTheme="majorHAnsi" w:hAnsiTheme="majorHAnsi" w:cs="Tahoma"/>
          <w:bCs/>
          <w:color w:val="000000"/>
          <w:sz w:val="24"/>
          <w:szCs w:val="24"/>
        </w:rPr>
        <w:t>,000 for Head quarter and L$</w:t>
      </w:r>
      <w:r w:rsidR="002E2045">
        <w:rPr>
          <w:rFonts w:asciiTheme="majorHAnsi" w:hAnsiTheme="majorHAnsi" w:cs="Tahoma"/>
          <w:bCs/>
          <w:color w:val="000000"/>
          <w:sz w:val="24"/>
          <w:szCs w:val="24"/>
        </w:rPr>
        <w:t>2</w:t>
      </w:r>
      <w:r w:rsidRPr="00A36FC1">
        <w:rPr>
          <w:rFonts w:asciiTheme="majorHAnsi" w:hAnsiTheme="majorHAnsi" w:cs="Tahoma"/>
          <w:bCs/>
          <w:color w:val="000000"/>
          <w:sz w:val="24"/>
          <w:szCs w:val="24"/>
        </w:rPr>
        <w:t>,000 per window, for each subsequent year of operation.</w:t>
      </w:r>
    </w:p>
    <w:p w14:paraId="4D2FC91D" w14:textId="77777777" w:rsidR="00134EEA" w:rsidRDefault="00134EEA" w:rsidP="00A36FC1">
      <w:pPr>
        <w:spacing w:after="0" w:line="240" w:lineRule="auto"/>
        <w:jc w:val="both"/>
        <w:rPr>
          <w:rFonts w:asciiTheme="majorHAnsi" w:hAnsiTheme="majorHAnsi" w:cs="Tahoma"/>
          <w:bCs/>
          <w:color w:val="000000"/>
          <w:sz w:val="24"/>
          <w:szCs w:val="24"/>
        </w:rPr>
      </w:pPr>
    </w:p>
    <w:p w14:paraId="3D434529" w14:textId="77777777" w:rsidR="00552CA0" w:rsidRDefault="00C22D76" w:rsidP="00CA7094">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8</w:t>
      </w:r>
      <w:r w:rsidR="00CA7094">
        <w:rPr>
          <w:rFonts w:asciiTheme="majorHAnsi" w:hAnsiTheme="majorHAnsi" w:cs="Tahoma"/>
          <w:bCs/>
          <w:color w:val="000000"/>
          <w:sz w:val="24"/>
          <w:szCs w:val="24"/>
        </w:rPr>
        <w:t>)</w:t>
      </w:r>
      <w:r w:rsidR="00CA709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 license for </w:t>
      </w:r>
      <w:r w:rsidR="00EC6140"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shall be valid for a maximum period of (1) one year commencing from the date of issuance and thereafter renewable on an annual </w:t>
      </w:r>
      <w:r w:rsidR="00552CA0" w:rsidRPr="00A36FC1">
        <w:rPr>
          <w:rFonts w:asciiTheme="majorHAnsi" w:hAnsiTheme="majorHAnsi" w:cs="Tahoma"/>
          <w:bCs/>
          <w:color w:val="000000"/>
          <w:sz w:val="24"/>
          <w:szCs w:val="24"/>
        </w:rPr>
        <w:lastRenderedPageBreak/>
        <w:t>basis, subject to payment of annua</w:t>
      </w:r>
      <w:r w:rsidR="00DD7791" w:rsidRPr="00A36FC1">
        <w:rPr>
          <w:rFonts w:asciiTheme="majorHAnsi" w:hAnsiTheme="majorHAnsi" w:cs="Tahoma"/>
          <w:bCs/>
          <w:color w:val="000000"/>
          <w:sz w:val="24"/>
          <w:szCs w:val="24"/>
        </w:rPr>
        <w:t>l operating levy as stated in (b</w:t>
      </w:r>
      <w:r w:rsidR="00552CA0" w:rsidRPr="00A36FC1">
        <w:rPr>
          <w:rFonts w:asciiTheme="majorHAnsi" w:hAnsiTheme="majorHAnsi" w:cs="Tahoma"/>
          <w:bCs/>
          <w:color w:val="000000"/>
          <w:sz w:val="24"/>
          <w:szCs w:val="24"/>
        </w:rPr>
        <w:t>) above</w:t>
      </w:r>
      <w:r w:rsidR="00D25BB4">
        <w:rPr>
          <w:rFonts w:asciiTheme="majorHAnsi" w:hAnsiTheme="majorHAnsi" w:cs="Tahoma"/>
          <w:bCs/>
          <w:color w:val="000000"/>
          <w:sz w:val="24"/>
          <w:szCs w:val="24"/>
        </w:rPr>
        <w:t xml:space="preserve"> and other prudential requirements of the CBL</w:t>
      </w:r>
      <w:r w:rsidR="00552CA0" w:rsidRPr="00A36FC1">
        <w:rPr>
          <w:rFonts w:asciiTheme="majorHAnsi" w:hAnsiTheme="majorHAnsi" w:cs="Tahoma"/>
          <w:bCs/>
          <w:color w:val="000000"/>
          <w:sz w:val="24"/>
          <w:szCs w:val="24"/>
        </w:rPr>
        <w:t>.</w:t>
      </w:r>
      <w:r w:rsidR="00571692">
        <w:rPr>
          <w:rFonts w:asciiTheme="majorHAnsi" w:hAnsiTheme="majorHAnsi" w:cs="Tahoma"/>
          <w:bCs/>
          <w:color w:val="000000"/>
          <w:sz w:val="24"/>
          <w:szCs w:val="24"/>
        </w:rPr>
        <w:t xml:space="preserve"> </w:t>
      </w:r>
      <w:r w:rsidR="00102CAA" w:rsidRPr="00A36FC1">
        <w:rPr>
          <w:rFonts w:asciiTheme="majorHAnsi" w:hAnsiTheme="majorHAnsi" w:cs="Tahoma"/>
          <w:bCs/>
          <w:color w:val="000000"/>
          <w:sz w:val="24"/>
          <w:szCs w:val="24"/>
        </w:rPr>
        <w:t xml:space="preserve">The annual renewal shall be </w:t>
      </w:r>
      <w:r w:rsidR="004F1F4A">
        <w:rPr>
          <w:rFonts w:asciiTheme="majorHAnsi" w:hAnsiTheme="majorHAnsi" w:cs="Tahoma"/>
          <w:bCs/>
          <w:color w:val="000000"/>
          <w:sz w:val="24"/>
          <w:szCs w:val="24"/>
        </w:rPr>
        <w:t xml:space="preserve">granted </w:t>
      </w:r>
      <w:r w:rsidR="00102CAA" w:rsidRPr="00A36FC1">
        <w:rPr>
          <w:rFonts w:asciiTheme="majorHAnsi" w:hAnsiTheme="majorHAnsi" w:cs="Tahoma"/>
          <w:bCs/>
          <w:color w:val="000000"/>
          <w:sz w:val="24"/>
          <w:szCs w:val="24"/>
        </w:rPr>
        <w:t xml:space="preserve">on </w:t>
      </w:r>
      <w:r w:rsidR="006B3477">
        <w:rPr>
          <w:rFonts w:asciiTheme="majorHAnsi" w:hAnsiTheme="majorHAnsi" w:cs="Tahoma"/>
          <w:bCs/>
          <w:color w:val="000000"/>
          <w:sz w:val="24"/>
          <w:szCs w:val="24"/>
        </w:rPr>
        <w:t xml:space="preserve">or before </w:t>
      </w:r>
      <w:r w:rsidR="00102CAA" w:rsidRPr="00A36FC1">
        <w:rPr>
          <w:rFonts w:asciiTheme="majorHAnsi" w:hAnsiTheme="majorHAnsi" w:cs="Tahoma"/>
          <w:bCs/>
          <w:color w:val="000000"/>
          <w:sz w:val="24"/>
          <w:szCs w:val="24"/>
        </w:rPr>
        <w:t xml:space="preserve">January </w:t>
      </w:r>
      <w:r w:rsidR="006B3477">
        <w:rPr>
          <w:rFonts w:asciiTheme="majorHAnsi" w:hAnsiTheme="majorHAnsi" w:cs="Tahoma"/>
          <w:bCs/>
          <w:color w:val="000000"/>
          <w:sz w:val="24"/>
          <w:szCs w:val="24"/>
        </w:rPr>
        <w:t>3</w:t>
      </w:r>
      <w:r w:rsidR="00102CAA" w:rsidRPr="00A36FC1">
        <w:rPr>
          <w:rFonts w:asciiTheme="majorHAnsi" w:hAnsiTheme="majorHAnsi" w:cs="Tahoma"/>
          <w:bCs/>
          <w:color w:val="000000"/>
          <w:sz w:val="24"/>
          <w:szCs w:val="24"/>
        </w:rPr>
        <w:t>1</w:t>
      </w:r>
      <w:r w:rsidR="00102CAA" w:rsidRPr="00A36FC1">
        <w:rPr>
          <w:rFonts w:asciiTheme="majorHAnsi" w:hAnsiTheme="majorHAnsi" w:cs="Tahoma"/>
          <w:bCs/>
          <w:color w:val="000000"/>
          <w:sz w:val="24"/>
          <w:szCs w:val="24"/>
          <w:vertAlign w:val="superscript"/>
        </w:rPr>
        <w:t>st</w:t>
      </w:r>
      <w:r w:rsidR="00102CAA" w:rsidRPr="00A36FC1">
        <w:rPr>
          <w:rFonts w:asciiTheme="majorHAnsi" w:hAnsiTheme="majorHAnsi" w:cs="Tahoma"/>
          <w:bCs/>
          <w:color w:val="000000"/>
          <w:sz w:val="24"/>
          <w:szCs w:val="24"/>
        </w:rPr>
        <w:t xml:space="preserve"> of each year.</w:t>
      </w:r>
    </w:p>
    <w:p w14:paraId="58C117C0" w14:textId="77777777" w:rsidR="00254FAA" w:rsidRPr="00A36FC1" w:rsidRDefault="00254FAA" w:rsidP="00A36FC1">
      <w:pPr>
        <w:spacing w:after="0" w:line="240" w:lineRule="auto"/>
        <w:jc w:val="both"/>
        <w:rPr>
          <w:rFonts w:asciiTheme="majorHAnsi" w:hAnsiTheme="majorHAnsi" w:cs="Tahoma"/>
          <w:bCs/>
          <w:color w:val="000000"/>
          <w:sz w:val="24"/>
          <w:szCs w:val="24"/>
        </w:rPr>
      </w:pPr>
    </w:p>
    <w:p w14:paraId="02B90323" w14:textId="77777777" w:rsidR="00EA59C1" w:rsidRDefault="00134EEA" w:rsidP="00A36FC1">
      <w:pPr>
        <w:spacing w:after="0" w:line="240" w:lineRule="auto"/>
        <w:jc w:val="both"/>
        <w:rPr>
          <w:rFonts w:asciiTheme="majorHAnsi" w:hAnsiTheme="majorHAnsi" w:cs="Tahoma"/>
          <w:bCs/>
          <w:color w:val="000000"/>
          <w:sz w:val="24"/>
          <w:szCs w:val="24"/>
        </w:rPr>
      </w:pPr>
      <w:r>
        <w:rPr>
          <w:b/>
          <w:bCs/>
          <w:sz w:val="23"/>
          <w:szCs w:val="23"/>
        </w:rPr>
        <w:t>2.0</w:t>
      </w:r>
      <w:r w:rsidR="00CA7094">
        <w:rPr>
          <w:b/>
          <w:bCs/>
          <w:sz w:val="23"/>
          <w:szCs w:val="23"/>
        </w:rPr>
        <w:tab/>
      </w:r>
      <w:r w:rsidR="00EA59C1">
        <w:rPr>
          <w:b/>
          <w:bCs/>
          <w:sz w:val="23"/>
          <w:szCs w:val="23"/>
        </w:rPr>
        <w:t>CONDITIONS OF A PROVISIONAL LICENSE</w:t>
      </w:r>
    </w:p>
    <w:p w14:paraId="0EB9F5CA" w14:textId="77777777" w:rsidR="00EA59C1" w:rsidRDefault="00EA59C1" w:rsidP="00A36FC1">
      <w:pPr>
        <w:spacing w:after="0" w:line="240" w:lineRule="auto"/>
        <w:jc w:val="both"/>
        <w:rPr>
          <w:rFonts w:asciiTheme="majorHAnsi" w:hAnsiTheme="majorHAnsi" w:cs="Tahoma"/>
          <w:bCs/>
          <w:color w:val="000000"/>
          <w:sz w:val="24"/>
          <w:szCs w:val="24"/>
        </w:rPr>
      </w:pPr>
    </w:p>
    <w:p w14:paraId="0F16EFF9" w14:textId="77777777" w:rsidR="00CA7094" w:rsidRDefault="00B74BBF"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(1</w:t>
      </w:r>
      <w:r w:rsidR="00EC6140" w:rsidRPr="00A36FC1">
        <w:rPr>
          <w:rFonts w:asciiTheme="majorHAnsi" w:hAnsiTheme="majorHAnsi" w:cs="Tahoma"/>
          <w:bCs/>
          <w:color w:val="000000"/>
          <w:sz w:val="24"/>
          <w:szCs w:val="24"/>
        </w:rPr>
        <w:t xml:space="preserve">) </w:t>
      </w:r>
      <w:r w:rsidR="00CA709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 Provisional </w:t>
      </w:r>
      <w:r w:rsidR="004F1F4A">
        <w:rPr>
          <w:rFonts w:asciiTheme="majorHAnsi" w:hAnsiTheme="majorHAnsi" w:cs="Tahoma"/>
          <w:bCs/>
          <w:color w:val="000000"/>
          <w:sz w:val="24"/>
          <w:szCs w:val="24"/>
        </w:rPr>
        <w:t>l</w:t>
      </w:r>
      <w:r w:rsidR="00552CA0" w:rsidRPr="00A36FC1">
        <w:rPr>
          <w:rFonts w:asciiTheme="majorHAnsi" w:hAnsiTheme="majorHAnsi" w:cs="Tahoma"/>
          <w:bCs/>
          <w:color w:val="000000"/>
          <w:sz w:val="24"/>
          <w:szCs w:val="24"/>
        </w:rPr>
        <w:t xml:space="preserve">icense shall be issued to </w:t>
      </w:r>
      <w:r w:rsidR="00254959" w:rsidRPr="00A36FC1">
        <w:rPr>
          <w:rFonts w:asciiTheme="majorHAnsi" w:hAnsiTheme="majorHAnsi" w:cs="Tahoma"/>
          <w:bCs/>
          <w:color w:val="000000"/>
          <w:sz w:val="24"/>
          <w:szCs w:val="24"/>
        </w:rPr>
        <w:t xml:space="preserve">a registered </w:t>
      </w:r>
      <w:r w:rsidR="00D25BB4">
        <w:rPr>
          <w:rFonts w:asciiTheme="majorHAnsi" w:hAnsiTheme="majorHAnsi" w:cs="Tahoma"/>
          <w:bCs/>
          <w:color w:val="000000"/>
          <w:sz w:val="24"/>
          <w:szCs w:val="24"/>
        </w:rPr>
        <w:t xml:space="preserve">applicant </w:t>
      </w:r>
      <w:r w:rsidR="00602577" w:rsidRPr="00A36FC1">
        <w:rPr>
          <w:rFonts w:asciiTheme="majorHAnsi" w:hAnsiTheme="majorHAnsi" w:cs="Tahoma"/>
          <w:bCs/>
          <w:color w:val="000000"/>
          <w:sz w:val="24"/>
          <w:szCs w:val="24"/>
        </w:rPr>
        <w:t xml:space="preserve">by the CBL subject to conditions </w:t>
      </w:r>
      <w:r w:rsidR="00D25BB4">
        <w:rPr>
          <w:rFonts w:asciiTheme="majorHAnsi" w:hAnsiTheme="majorHAnsi" w:cs="Tahoma"/>
          <w:bCs/>
          <w:color w:val="000000"/>
          <w:sz w:val="24"/>
          <w:szCs w:val="24"/>
        </w:rPr>
        <w:t xml:space="preserve">and requirements of </w:t>
      </w:r>
      <w:r w:rsidR="00CA7094">
        <w:rPr>
          <w:rFonts w:asciiTheme="majorHAnsi" w:hAnsiTheme="majorHAnsi" w:cs="Tahoma"/>
          <w:bCs/>
          <w:color w:val="000000"/>
          <w:sz w:val="24"/>
          <w:szCs w:val="24"/>
        </w:rPr>
        <w:t xml:space="preserve">the </w:t>
      </w:r>
      <w:r w:rsidR="00CA7094" w:rsidRPr="00A36FC1">
        <w:rPr>
          <w:rFonts w:asciiTheme="majorHAnsi" w:hAnsiTheme="majorHAnsi" w:cs="Tahoma"/>
          <w:bCs/>
          <w:color w:val="000000"/>
          <w:sz w:val="24"/>
          <w:szCs w:val="24"/>
        </w:rPr>
        <w:t>CBL</w:t>
      </w:r>
      <w:r w:rsidR="00D25BB4">
        <w:rPr>
          <w:rFonts w:asciiTheme="majorHAnsi" w:hAnsiTheme="majorHAnsi" w:cs="Tahoma"/>
          <w:bCs/>
          <w:color w:val="000000"/>
          <w:sz w:val="24"/>
          <w:szCs w:val="24"/>
        </w:rPr>
        <w:t>.</w:t>
      </w:r>
      <w:r w:rsidR="00602577" w:rsidRPr="00A36FC1">
        <w:rPr>
          <w:rFonts w:asciiTheme="majorHAnsi" w:hAnsiTheme="majorHAnsi" w:cs="Tahoma"/>
          <w:bCs/>
          <w:color w:val="000000"/>
          <w:sz w:val="24"/>
          <w:szCs w:val="24"/>
        </w:rPr>
        <w:t xml:space="preserve">  The credit union </w:t>
      </w:r>
      <w:r w:rsidR="00CA7094">
        <w:rPr>
          <w:rFonts w:asciiTheme="majorHAnsi" w:hAnsiTheme="majorHAnsi" w:cs="Tahoma"/>
          <w:bCs/>
          <w:color w:val="000000"/>
          <w:sz w:val="24"/>
          <w:szCs w:val="24"/>
        </w:rPr>
        <w:t xml:space="preserve">shall </w:t>
      </w:r>
      <w:r w:rsidR="00CA7094" w:rsidRPr="00A36FC1">
        <w:rPr>
          <w:rFonts w:asciiTheme="majorHAnsi" w:hAnsiTheme="majorHAnsi" w:cs="Tahoma"/>
          <w:bCs/>
          <w:color w:val="000000"/>
          <w:sz w:val="24"/>
          <w:szCs w:val="24"/>
        </w:rPr>
        <w:t>be</w:t>
      </w:r>
      <w:r w:rsidR="00602577" w:rsidRPr="00A36FC1">
        <w:rPr>
          <w:rFonts w:asciiTheme="majorHAnsi" w:hAnsiTheme="majorHAnsi" w:cs="Tahoma"/>
          <w:bCs/>
          <w:color w:val="000000"/>
          <w:sz w:val="24"/>
          <w:szCs w:val="24"/>
        </w:rPr>
        <w:t xml:space="preserve"> required to satisfy the conditions of the provisional license within the stipulated timeframe provided by the CBL.  Failure on the part </w:t>
      </w:r>
      <w:r w:rsidR="004F1F4A">
        <w:rPr>
          <w:rFonts w:asciiTheme="majorHAnsi" w:hAnsiTheme="majorHAnsi" w:cs="Tahoma"/>
          <w:bCs/>
          <w:color w:val="000000"/>
          <w:sz w:val="24"/>
          <w:szCs w:val="24"/>
        </w:rPr>
        <w:t xml:space="preserve">of an </w:t>
      </w:r>
      <w:r w:rsidR="00B47F1B">
        <w:rPr>
          <w:rFonts w:asciiTheme="majorHAnsi" w:hAnsiTheme="majorHAnsi" w:cs="Tahoma"/>
          <w:bCs/>
          <w:color w:val="000000"/>
          <w:sz w:val="24"/>
          <w:szCs w:val="24"/>
        </w:rPr>
        <w:t xml:space="preserve">applicant </w:t>
      </w:r>
      <w:r w:rsidR="00B47F1B" w:rsidRPr="00A36FC1">
        <w:rPr>
          <w:rFonts w:asciiTheme="majorHAnsi" w:hAnsiTheme="majorHAnsi" w:cs="Tahoma"/>
          <w:bCs/>
          <w:color w:val="000000"/>
          <w:sz w:val="24"/>
          <w:szCs w:val="24"/>
        </w:rPr>
        <w:t>to</w:t>
      </w:r>
      <w:r w:rsidR="00602577" w:rsidRPr="00A36FC1">
        <w:rPr>
          <w:rFonts w:asciiTheme="majorHAnsi" w:hAnsiTheme="majorHAnsi" w:cs="Tahoma"/>
          <w:bCs/>
          <w:color w:val="000000"/>
          <w:sz w:val="24"/>
          <w:szCs w:val="24"/>
        </w:rPr>
        <w:t xml:space="preserve"> satisfy the </w:t>
      </w:r>
      <w:r w:rsidR="004F1F4A">
        <w:rPr>
          <w:rFonts w:asciiTheme="majorHAnsi" w:hAnsiTheme="majorHAnsi" w:cs="Tahoma"/>
          <w:bCs/>
          <w:color w:val="000000"/>
          <w:sz w:val="24"/>
          <w:szCs w:val="24"/>
        </w:rPr>
        <w:t>requirements of the provision</w:t>
      </w:r>
      <w:r w:rsidR="009D60B0">
        <w:rPr>
          <w:rFonts w:asciiTheme="majorHAnsi" w:hAnsiTheme="majorHAnsi" w:cs="Tahoma"/>
          <w:bCs/>
          <w:color w:val="000000"/>
          <w:sz w:val="24"/>
          <w:szCs w:val="24"/>
        </w:rPr>
        <w:t>al</w:t>
      </w:r>
      <w:r w:rsidR="004F1F4A">
        <w:rPr>
          <w:rFonts w:asciiTheme="majorHAnsi" w:hAnsiTheme="majorHAnsi" w:cs="Tahoma"/>
          <w:bCs/>
          <w:color w:val="000000"/>
          <w:sz w:val="24"/>
          <w:szCs w:val="24"/>
        </w:rPr>
        <w:t xml:space="preserve"> license shall lead to automatic revocation of the provisional license upon expiration of the license. </w:t>
      </w:r>
    </w:p>
    <w:p w14:paraId="7E00E6AA" w14:textId="77777777" w:rsidR="00E44C20" w:rsidRPr="00A36FC1" w:rsidRDefault="00E44C20" w:rsidP="00CA7094">
      <w:pPr>
        <w:spacing w:after="0" w:line="240" w:lineRule="auto"/>
        <w:ind w:left="720" w:hanging="720"/>
        <w:jc w:val="both"/>
        <w:rPr>
          <w:rFonts w:asciiTheme="majorHAnsi" w:hAnsiTheme="majorHAnsi" w:cs="Tahoma"/>
          <w:bCs/>
          <w:color w:val="000000"/>
          <w:sz w:val="24"/>
          <w:szCs w:val="24"/>
        </w:rPr>
      </w:pPr>
    </w:p>
    <w:p w14:paraId="039E0557" w14:textId="77777777" w:rsidR="00552CA0" w:rsidRPr="00A36FC1" w:rsidRDefault="00B74BBF"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(2</w:t>
      </w:r>
      <w:r w:rsidR="00254959" w:rsidRPr="00A36FC1">
        <w:rPr>
          <w:rFonts w:asciiTheme="majorHAnsi" w:hAnsiTheme="majorHAnsi" w:cs="Tahoma"/>
          <w:bCs/>
          <w:color w:val="000000"/>
          <w:sz w:val="24"/>
          <w:szCs w:val="24"/>
        </w:rPr>
        <w:t>)</w:t>
      </w:r>
      <w:r w:rsidR="00CA709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The Provisional </w:t>
      </w:r>
      <w:r w:rsidR="004F1F4A">
        <w:rPr>
          <w:rFonts w:asciiTheme="majorHAnsi" w:hAnsiTheme="majorHAnsi" w:cs="Tahoma"/>
          <w:bCs/>
          <w:color w:val="000000"/>
          <w:sz w:val="24"/>
          <w:szCs w:val="24"/>
        </w:rPr>
        <w:t>l</w:t>
      </w:r>
      <w:r w:rsidR="00552CA0" w:rsidRPr="00A36FC1">
        <w:rPr>
          <w:rFonts w:asciiTheme="majorHAnsi" w:hAnsiTheme="majorHAnsi" w:cs="Tahoma"/>
          <w:bCs/>
          <w:color w:val="000000"/>
          <w:sz w:val="24"/>
          <w:szCs w:val="24"/>
        </w:rPr>
        <w:t xml:space="preserve">icense shall be valid for a term </w:t>
      </w:r>
      <w:r w:rsidR="00602577" w:rsidRPr="00A36FC1">
        <w:rPr>
          <w:rFonts w:asciiTheme="majorHAnsi" w:hAnsiTheme="majorHAnsi" w:cs="Tahoma"/>
          <w:bCs/>
          <w:color w:val="000000"/>
          <w:sz w:val="24"/>
          <w:szCs w:val="24"/>
        </w:rPr>
        <w:t>not to exceed</w:t>
      </w:r>
      <w:r w:rsidR="00552CA0" w:rsidRPr="00A36FC1">
        <w:rPr>
          <w:rFonts w:asciiTheme="majorHAnsi" w:hAnsiTheme="majorHAnsi" w:cs="Tahoma"/>
          <w:bCs/>
          <w:color w:val="000000"/>
          <w:sz w:val="24"/>
          <w:szCs w:val="24"/>
        </w:rPr>
        <w:t xml:space="preserve"> six months from the date of its issuance</w:t>
      </w:r>
      <w:r w:rsidR="00602577" w:rsidRPr="00A36FC1">
        <w:rPr>
          <w:rFonts w:asciiTheme="majorHAnsi" w:hAnsiTheme="majorHAnsi" w:cs="Tahoma"/>
          <w:bCs/>
          <w:color w:val="000000"/>
          <w:sz w:val="24"/>
          <w:szCs w:val="24"/>
        </w:rPr>
        <w:t>.</w:t>
      </w:r>
    </w:p>
    <w:p w14:paraId="603F9E90" w14:textId="77777777" w:rsidR="00CA7094" w:rsidRDefault="00CA7094" w:rsidP="00A36FC1">
      <w:pPr>
        <w:spacing w:after="0" w:line="240" w:lineRule="auto"/>
        <w:jc w:val="both"/>
        <w:rPr>
          <w:rFonts w:asciiTheme="majorHAnsi" w:hAnsiTheme="majorHAnsi" w:cs="Tahoma"/>
          <w:bCs/>
          <w:color w:val="000000"/>
          <w:sz w:val="24"/>
          <w:szCs w:val="24"/>
        </w:rPr>
      </w:pPr>
    </w:p>
    <w:p w14:paraId="03B2F0DA" w14:textId="77777777" w:rsidR="00552CA0" w:rsidRPr="00A36FC1" w:rsidRDefault="00B74BBF"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(3</w:t>
      </w:r>
      <w:r w:rsidR="00254959" w:rsidRPr="00A36FC1">
        <w:rPr>
          <w:rFonts w:asciiTheme="majorHAnsi" w:hAnsiTheme="majorHAnsi" w:cs="Tahoma"/>
          <w:bCs/>
          <w:color w:val="000000"/>
          <w:sz w:val="24"/>
          <w:szCs w:val="24"/>
        </w:rPr>
        <w:t>)</w:t>
      </w:r>
      <w:r w:rsidR="00CA7094">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Upon the issuance of provisional license, the </w:t>
      </w:r>
      <w:r w:rsidR="00254959" w:rsidRPr="00A36FC1">
        <w:rPr>
          <w:rFonts w:asciiTheme="majorHAnsi" w:hAnsiTheme="majorHAnsi" w:cs="Tahoma"/>
          <w:bCs/>
          <w:color w:val="000000"/>
          <w:sz w:val="24"/>
          <w:szCs w:val="24"/>
        </w:rPr>
        <w:t>board and management</w:t>
      </w:r>
      <w:r w:rsidR="00552CA0" w:rsidRPr="00A36FC1">
        <w:rPr>
          <w:rFonts w:asciiTheme="majorHAnsi" w:hAnsiTheme="majorHAnsi" w:cs="Tahoma"/>
          <w:bCs/>
          <w:color w:val="000000"/>
          <w:sz w:val="24"/>
          <w:szCs w:val="24"/>
        </w:rPr>
        <w:t xml:space="preserve"> of the </w:t>
      </w:r>
      <w:r w:rsidR="00254959"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should:</w:t>
      </w:r>
    </w:p>
    <w:p w14:paraId="02CE9C50" w14:textId="77777777" w:rsidR="00552CA0" w:rsidRPr="00A36FC1" w:rsidRDefault="00552CA0" w:rsidP="00CA7094">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Submit to the Central Bank of Liberia monthly progress report on organizational set-up</w:t>
      </w:r>
      <w:r w:rsidR="00602577" w:rsidRPr="00A36FC1">
        <w:rPr>
          <w:rFonts w:asciiTheme="majorHAnsi" w:hAnsiTheme="majorHAnsi" w:cs="Tahoma"/>
          <w:bCs/>
          <w:color w:val="000000"/>
          <w:sz w:val="24"/>
          <w:szCs w:val="24"/>
        </w:rPr>
        <w:t xml:space="preserve"> as applicable</w:t>
      </w:r>
      <w:r w:rsidRPr="00A36FC1">
        <w:rPr>
          <w:rFonts w:asciiTheme="majorHAnsi" w:hAnsiTheme="majorHAnsi" w:cs="Tahoma"/>
          <w:bCs/>
          <w:color w:val="000000"/>
          <w:sz w:val="24"/>
          <w:szCs w:val="24"/>
        </w:rPr>
        <w:t>.</w:t>
      </w:r>
    </w:p>
    <w:p w14:paraId="4B4F569E" w14:textId="77777777" w:rsidR="00552CA0" w:rsidRPr="00A36FC1" w:rsidRDefault="00552CA0" w:rsidP="00CA7094">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 Recruit other key management staff for the </w:t>
      </w:r>
      <w:r w:rsidR="00254959" w:rsidRPr="00A36FC1">
        <w:rPr>
          <w:rFonts w:asciiTheme="majorHAnsi" w:hAnsiTheme="majorHAnsi" w:cs="Tahoma"/>
          <w:bCs/>
          <w:color w:val="000000"/>
          <w:sz w:val="24"/>
          <w:szCs w:val="24"/>
        </w:rPr>
        <w:t>credit union</w:t>
      </w:r>
      <w:r w:rsidR="00602577" w:rsidRPr="00A36FC1">
        <w:rPr>
          <w:rFonts w:asciiTheme="majorHAnsi" w:hAnsiTheme="majorHAnsi" w:cs="Tahoma"/>
          <w:bCs/>
          <w:color w:val="000000"/>
          <w:sz w:val="24"/>
          <w:szCs w:val="24"/>
        </w:rPr>
        <w:t xml:space="preserve"> as applicable</w:t>
      </w:r>
      <w:r w:rsidRPr="00A36FC1">
        <w:rPr>
          <w:rFonts w:asciiTheme="majorHAnsi" w:hAnsiTheme="majorHAnsi" w:cs="Tahoma"/>
          <w:bCs/>
          <w:color w:val="000000"/>
          <w:sz w:val="24"/>
          <w:szCs w:val="24"/>
        </w:rPr>
        <w:t>.</w:t>
      </w:r>
    </w:p>
    <w:p w14:paraId="3DBAD606" w14:textId="77777777" w:rsidR="00602577" w:rsidRPr="00A36FC1" w:rsidRDefault="00602577" w:rsidP="00CA7094">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 - Provide a monthly status/progress report to the CBL as applicable</w:t>
      </w:r>
    </w:p>
    <w:p w14:paraId="43B180DE" w14:textId="77777777" w:rsidR="00602577" w:rsidRPr="00A36FC1" w:rsidRDefault="00602577" w:rsidP="00A36FC1">
      <w:pPr>
        <w:spacing w:after="0" w:line="240" w:lineRule="auto"/>
        <w:jc w:val="both"/>
        <w:rPr>
          <w:rFonts w:asciiTheme="majorHAnsi" w:hAnsiTheme="majorHAnsi" w:cs="Tahoma"/>
          <w:bCs/>
          <w:color w:val="000000"/>
          <w:sz w:val="24"/>
          <w:szCs w:val="24"/>
        </w:rPr>
      </w:pPr>
    </w:p>
    <w:p w14:paraId="0BA99294" w14:textId="77777777" w:rsidR="00C1531B" w:rsidRDefault="004B5AA5" w:rsidP="00E05CB1">
      <w:pPr>
        <w:spacing w:after="0" w:line="240" w:lineRule="auto"/>
        <w:ind w:left="720"/>
        <w:jc w:val="both"/>
        <w:rPr>
          <w:rFonts w:asciiTheme="majorHAnsi" w:hAnsiTheme="majorHAnsi" w:cs="Tahoma"/>
          <w:b/>
          <w:bCs/>
          <w:i/>
          <w:color w:val="000000"/>
          <w:sz w:val="24"/>
          <w:szCs w:val="24"/>
        </w:rPr>
      </w:pPr>
      <w:r w:rsidRPr="00CA7094">
        <w:rPr>
          <w:rFonts w:asciiTheme="majorHAnsi" w:hAnsiTheme="majorHAnsi" w:cs="Tahoma"/>
          <w:b/>
          <w:bCs/>
          <w:i/>
          <w:color w:val="000000"/>
          <w:sz w:val="24"/>
          <w:szCs w:val="24"/>
        </w:rPr>
        <w:t>Membership:</w:t>
      </w:r>
      <w:r w:rsidR="00A450FA" w:rsidRPr="00CA7094">
        <w:rPr>
          <w:rFonts w:asciiTheme="majorHAnsi" w:hAnsiTheme="majorHAnsi" w:cs="Tahoma"/>
          <w:b/>
          <w:bCs/>
          <w:i/>
          <w:color w:val="000000"/>
          <w:sz w:val="24"/>
          <w:szCs w:val="24"/>
        </w:rPr>
        <w:t xml:space="preserve">  A credit union must have a minimum of </w:t>
      </w:r>
      <w:r w:rsidR="00CA7094" w:rsidRPr="00CA7094">
        <w:rPr>
          <w:rFonts w:asciiTheme="majorHAnsi" w:hAnsiTheme="majorHAnsi" w:cs="Tahoma"/>
          <w:b/>
          <w:bCs/>
          <w:i/>
          <w:color w:val="000000"/>
          <w:sz w:val="24"/>
          <w:szCs w:val="24"/>
        </w:rPr>
        <w:t>3</w:t>
      </w:r>
      <w:r w:rsidR="00A450FA" w:rsidRPr="00CA7094">
        <w:rPr>
          <w:rFonts w:asciiTheme="majorHAnsi" w:hAnsiTheme="majorHAnsi" w:cs="Tahoma"/>
          <w:b/>
          <w:bCs/>
          <w:i/>
          <w:color w:val="000000"/>
          <w:sz w:val="24"/>
          <w:szCs w:val="24"/>
        </w:rPr>
        <w:t>00 members to be issued a final license.</w:t>
      </w:r>
    </w:p>
    <w:p w14:paraId="0368E7A6" w14:textId="77777777" w:rsidR="004A5099" w:rsidRPr="00A36FC1" w:rsidRDefault="004A5099" w:rsidP="004A5099">
      <w:pPr>
        <w:spacing w:after="0" w:line="240" w:lineRule="auto"/>
        <w:jc w:val="both"/>
        <w:rPr>
          <w:rFonts w:asciiTheme="majorHAnsi" w:hAnsiTheme="majorHAnsi" w:cs="Tahoma"/>
          <w:bCs/>
          <w:color w:val="000000"/>
          <w:sz w:val="24"/>
          <w:szCs w:val="24"/>
        </w:rPr>
      </w:pPr>
    </w:p>
    <w:p w14:paraId="6A8B8167" w14:textId="77777777" w:rsidR="00EA59C1" w:rsidRDefault="00134EEA" w:rsidP="004A5099">
      <w:pPr>
        <w:spacing w:after="0" w:line="240" w:lineRule="auto"/>
        <w:jc w:val="both"/>
        <w:rPr>
          <w:rFonts w:asciiTheme="majorHAnsi" w:hAnsiTheme="majorHAnsi" w:cs="Tahoma"/>
          <w:bCs/>
          <w:color w:val="000000"/>
          <w:sz w:val="24"/>
          <w:szCs w:val="24"/>
        </w:rPr>
      </w:pPr>
      <w:r>
        <w:rPr>
          <w:b/>
          <w:bCs/>
          <w:sz w:val="23"/>
          <w:szCs w:val="23"/>
        </w:rPr>
        <w:t xml:space="preserve">3.0 </w:t>
      </w:r>
      <w:r w:rsidR="00CA7094">
        <w:rPr>
          <w:b/>
          <w:bCs/>
          <w:sz w:val="23"/>
          <w:szCs w:val="23"/>
        </w:rPr>
        <w:tab/>
      </w:r>
      <w:r w:rsidR="00EA59C1">
        <w:rPr>
          <w:b/>
          <w:bCs/>
          <w:sz w:val="23"/>
          <w:szCs w:val="23"/>
        </w:rPr>
        <w:t>MINIMUM REQUIREMENTS FOR PREMISES</w:t>
      </w:r>
    </w:p>
    <w:p w14:paraId="04F02BCE" w14:textId="77777777" w:rsidR="00CA7094" w:rsidRDefault="00CA7094" w:rsidP="004A5099">
      <w:pPr>
        <w:spacing w:after="0" w:line="240" w:lineRule="auto"/>
        <w:jc w:val="both"/>
        <w:rPr>
          <w:rFonts w:asciiTheme="majorHAnsi" w:hAnsiTheme="majorHAnsi" w:cs="Tahoma"/>
          <w:bCs/>
          <w:color w:val="000000"/>
          <w:sz w:val="24"/>
          <w:szCs w:val="24"/>
        </w:rPr>
      </w:pPr>
    </w:p>
    <w:p w14:paraId="0CCD3A15" w14:textId="77777777" w:rsidR="004A5099" w:rsidRPr="00A36FC1" w:rsidRDefault="004A5099" w:rsidP="004A5099">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The CBL shall conduct an inspection of the premises/offices of a credit union before granting a final license.  The premises of a credit union licensed to operate must meet the following minimum requirements:</w:t>
      </w:r>
    </w:p>
    <w:p w14:paraId="3839EC9B" w14:textId="77777777" w:rsidR="00CA7094" w:rsidRDefault="00CA7094" w:rsidP="004A5099">
      <w:pPr>
        <w:spacing w:after="0" w:line="240" w:lineRule="auto"/>
        <w:jc w:val="both"/>
        <w:rPr>
          <w:rFonts w:asciiTheme="majorHAnsi" w:hAnsiTheme="majorHAnsi" w:cs="Tahoma"/>
          <w:bCs/>
          <w:color w:val="000000"/>
          <w:sz w:val="24"/>
          <w:szCs w:val="24"/>
        </w:rPr>
      </w:pPr>
    </w:p>
    <w:p w14:paraId="2136B9E5" w14:textId="77777777" w:rsidR="004A5099" w:rsidRPr="00A36FC1" w:rsidRDefault="004A5099"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Possess a lease agreement, where the premises are on lease or a Certificate of Title, where the premises are owned by the credit union;</w:t>
      </w:r>
    </w:p>
    <w:p w14:paraId="4B8659E3" w14:textId="77777777" w:rsidR="004A5099" w:rsidRPr="00A36FC1" w:rsidRDefault="004A5099"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Display the name of the credit union prominently on the building in which it is housed;</w:t>
      </w:r>
    </w:p>
    <w:p w14:paraId="7C332F2E" w14:textId="77777777" w:rsidR="004A5099" w:rsidRPr="00A36FC1" w:rsidRDefault="004A5099" w:rsidP="00CA709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(c) </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Have in place adequate security measures</w:t>
      </w:r>
      <w:r w:rsidR="002873C4">
        <w:rPr>
          <w:rFonts w:asciiTheme="majorHAnsi" w:hAnsiTheme="majorHAnsi" w:cs="Tahoma"/>
          <w:bCs/>
          <w:color w:val="000000"/>
          <w:sz w:val="24"/>
          <w:szCs w:val="24"/>
        </w:rPr>
        <w:t>;</w:t>
      </w:r>
    </w:p>
    <w:p w14:paraId="52A5F01F" w14:textId="77777777" w:rsidR="002E2045" w:rsidRDefault="002E2045" w:rsidP="004A5099">
      <w:pPr>
        <w:spacing w:after="0" w:line="240" w:lineRule="auto"/>
        <w:jc w:val="both"/>
        <w:rPr>
          <w:rFonts w:asciiTheme="majorHAnsi" w:hAnsiTheme="majorHAnsi" w:cs="Tahoma"/>
          <w:bCs/>
          <w:color w:val="000000"/>
          <w:sz w:val="24"/>
          <w:szCs w:val="24"/>
        </w:rPr>
      </w:pPr>
    </w:p>
    <w:p w14:paraId="42F9AB34" w14:textId="77777777" w:rsidR="004A5099" w:rsidRDefault="004A5099" w:rsidP="004A5099">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(d) </w:t>
      </w:r>
      <w:r w:rsidR="00CA7094">
        <w:rPr>
          <w:rFonts w:asciiTheme="majorHAnsi" w:hAnsiTheme="majorHAnsi" w:cs="Tahoma"/>
          <w:bCs/>
          <w:color w:val="000000"/>
          <w:sz w:val="24"/>
          <w:szCs w:val="24"/>
        </w:rPr>
        <w:tab/>
      </w:r>
      <w:r w:rsidRPr="00A36FC1">
        <w:rPr>
          <w:rFonts w:asciiTheme="majorHAnsi" w:hAnsiTheme="majorHAnsi" w:cs="Tahoma"/>
          <w:bCs/>
          <w:color w:val="000000"/>
          <w:sz w:val="24"/>
          <w:szCs w:val="24"/>
        </w:rPr>
        <w:t>Any other requirements, as may be required by the CBL.</w:t>
      </w:r>
    </w:p>
    <w:p w14:paraId="7F29D0D7" w14:textId="77777777" w:rsidR="006A65B6" w:rsidRDefault="006A65B6" w:rsidP="004A5099">
      <w:pPr>
        <w:spacing w:after="0" w:line="240" w:lineRule="auto"/>
        <w:jc w:val="both"/>
        <w:rPr>
          <w:b/>
          <w:bCs/>
          <w:sz w:val="23"/>
          <w:szCs w:val="23"/>
        </w:rPr>
      </w:pPr>
    </w:p>
    <w:p w14:paraId="023DB7FA" w14:textId="77777777" w:rsidR="00EA59C1" w:rsidRPr="00A36FC1" w:rsidRDefault="00134EEA" w:rsidP="004A5099">
      <w:pPr>
        <w:spacing w:after="0" w:line="240" w:lineRule="auto"/>
        <w:jc w:val="both"/>
        <w:rPr>
          <w:rFonts w:asciiTheme="majorHAnsi" w:hAnsiTheme="majorHAnsi" w:cs="Tahoma"/>
          <w:bCs/>
          <w:color w:val="000000"/>
          <w:sz w:val="24"/>
          <w:szCs w:val="24"/>
        </w:rPr>
      </w:pPr>
      <w:r>
        <w:rPr>
          <w:b/>
          <w:bCs/>
          <w:sz w:val="23"/>
          <w:szCs w:val="23"/>
        </w:rPr>
        <w:t>4.0</w:t>
      </w:r>
      <w:r w:rsidR="00CA7094">
        <w:rPr>
          <w:b/>
          <w:bCs/>
          <w:sz w:val="23"/>
          <w:szCs w:val="23"/>
        </w:rPr>
        <w:tab/>
      </w:r>
      <w:r w:rsidR="00EA59C1">
        <w:rPr>
          <w:b/>
          <w:bCs/>
          <w:sz w:val="23"/>
          <w:szCs w:val="23"/>
        </w:rPr>
        <w:t>CONDITIONS ON A LICENSE AND VALIDITY OF A LICENSE</w:t>
      </w:r>
    </w:p>
    <w:p w14:paraId="14C7ACA4" w14:textId="77777777" w:rsidR="00CA7094" w:rsidRDefault="00CA7094" w:rsidP="004A5099">
      <w:pPr>
        <w:spacing w:after="0" w:line="240" w:lineRule="auto"/>
        <w:jc w:val="both"/>
        <w:rPr>
          <w:rFonts w:asciiTheme="majorHAnsi" w:hAnsiTheme="majorHAnsi" w:cs="Tahoma"/>
          <w:bCs/>
          <w:color w:val="000000"/>
          <w:sz w:val="24"/>
          <w:szCs w:val="24"/>
        </w:rPr>
      </w:pPr>
    </w:p>
    <w:p w14:paraId="4B36D99C" w14:textId="77777777" w:rsidR="004A5099" w:rsidRDefault="004A5099"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 xml:space="preserve">1. </w:t>
      </w:r>
      <w:r w:rsidR="00971150">
        <w:rPr>
          <w:rFonts w:asciiTheme="majorHAnsi" w:hAnsiTheme="majorHAnsi" w:cs="Tahoma"/>
          <w:bCs/>
          <w:color w:val="000000"/>
          <w:sz w:val="24"/>
          <w:szCs w:val="24"/>
        </w:rPr>
        <w:tab/>
      </w:r>
      <w:r w:rsidRPr="00A36FC1">
        <w:rPr>
          <w:rFonts w:asciiTheme="majorHAnsi" w:hAnsiTheme="majorHAnsi" w:cs="Tahoma"/>
          <w:bCs/>
          <w:color w:val="000000"/>
          <w:sz w:val="24"/>
          <w:szCs w:val="24"/>
        </w:rPr>
        <w:t>When a license is granted, it is subject to a number of conditions and is valid until revoked by the CBL or surrendered by the Credit Union.</w:t>
      </w:r>
    </w:p>
    <w:p w14:paraId="124711D6" w14:textId="77777777" w:rsidR="00CA7094" w:rsidRPr="00A36FC1" w:rsidRDefault="00CA7094" w:rsidP="004A5099">
      <w:pPr>
        <w:spacing w:after="0" w:line="240" w:lineRule="auto"/>
        <w:jc w:val="both"/>
        <w:rPr>
          <w:rFonts w:asciiTheme="majorHAnsi" w:hAnsiTheme="majorHAnsi" w:cs="Tahoma"/>
          <w:bCs/>
          <w:color w:val="000000"/>
          <w:sz w:val="24"/>
          <w:szCs w:val="24"/>
        </w:rPr>
      </w:pPr>
    </w:p>
    <w:p w14:paraId="4B840241" w14:textId="77777777" w:rsidR="004A5099" w:rsidRDefault="00134EEA"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2</w:t>
      </w:r>
      <w:r w:rsidR="004A5099">
        <w:rPr>
          <w:rFonts w:asciiTheme="majorHAnsi" w:hAnsiTheme="majorHAnsi" w:cs="Tahoma"/>
          <w:bCs/>
          <w:color w:val="000000"/>
          <w:sz w:val="24"/>
          <w:szCs w:val="24"/>
        </w:rPr>
        <w:t xml:space="preserve">. </w:t>
      </w:r>
      <w:r w:rsidR="00971150">
        <w:rPr>
          <w:rFonts w:asciiTheme="majorHAnsi" w:hAnsiTheme="majorHAnsi" w:cs="Tahoma"/>
          <w:bCs/>
          <w:color w:val="000000"/>
          <w:sz w:val="24"/>
          <w:szCs w:val="24"/>
        </w:rPr>
        <w:tab/>
      </w:r>
      <w:r w:rsidR="004A5099" w:rsidRPr="00A36FC1">
        <w:rPr>
          <w:rFonts w:asciiTheme="majorHAnsi" w:hAnsiTheme="majorHAnsi" w:cs="Tahoma"/>
          <w:bCs/>
          <w:color w:val="000000"/>
          <w:sz w:val="24"/>
          <w:szCs w:val="24"/>
        </w:rPr>
        <w:t xml:space="preserve">Once a credit union is registered and licensed, it becomes subject to the </w:t>
      </w:r>
      <w:r w:rsidR="00A83740">
        <w:rPr>
          <w:rFonts w:asciiTheme="majorHAnsi" w:hAnsiTheme="majorHAnsi" w:cs="Tahoma"/>
          <w:bCs/>
          <w:color w:val="000000"/>
          <w:sz w:val="24"/>
          <w:szCs w:val="24"/>
        </w:rPr>
        <w:t xml:space="preserve">regulatory and </w:t>
      </w:r>
      <w:r w:rsidR="004A5099" w:rsidRPr="00A36FC1">
        <w:rPr>
          <w:rFonts w:asciiTheme="majorHAnsi" w:hAnsiTheme="majorHAnsi" w:cs="Tahoma"/>
          <w:bCs/>
          <w:color w:val="000000"/>
          <w:sz w:val="24"/>
          <w:szCs w:val="24"/>
        </w:rPr>
        <w:t xml:space="preserve">supervisory </w:t>
      </w:r>
      <w:r w:rsidR="00D25BB4">
        <w:rPr>
          <w:rFonts w:asciiTheme="majorHAnsi" w:hAnsiTheme="majorHAnsi" w:cs="Tahoma"/>
          <w:bCs/>
          <w:color w:val="000000"/>
          <w:sz w:val="24"/>
          <w:szCs w:val="24"/>
        </w:rPr>
        <w:t xml:space="preserve">authority </w:t>
      </w:r>
      <w:r w:rsidR="004A5099" w:rsidRPr="00A36FC1">
        <w:rPr>
          <w:rFonts w:asciiTheme="majorHAnsi" w:hAnsiTheme="majorHAnsi" w:cs="Tahoma"/>
          <w:bCs/>
          <w:color w:val="000000"/>
          <w:sz w:val="24"/>
          <w:szCs w:val="24"/>
        </w:rPr>
        <w:t xml:space="preserve">of the Central Bank of Liberia as provided for in the New FIA of 1999. </w:t>
      </w:r>
      <w:r>
        <w:rPr>
          <w:rFonts w:asciiTheme="majorHAnsi" w:hAnsiTheme="majorHAnsi" w:cs="Tahoma"/>
          <w:bCs/>
          <w:color w:val="000000"/>
          <w:sz w:val="24"/>
          <w:szCs w:val="24"/>
        </w:rPr>
        <w:t xml:space="preserve">3. </w:t>
      </w:r>
      <w:r w:rsidR="004A5099" w:rsidRPr="00A36FC1">
        <w:rPr>
          <w:rFonts w:asciiTheme="majorHAnsi" w:hAnsiTheme="majorHAnsi" w:cs="Tahoma"/>
          <w:bCs/>
          <w:color w:val="000000"/>
          <w:sz w:val="24"/>
          <w:szCs w:val="24"/>
        </w:rPr>
        <w:t xml:space="preserve">A credit union must also adhere to regulatory and prudential </w:t>
      </w:r>
      <w:r w:rsidR="004A5099" w:rsidRPr="00A36FC1">
        <w:rPr>
          <w:rFonts w:asciiTheme="majorHAnsi" w:hAnsiTheme="majorHAnsi" w:cs="Tahoma"/>
          <w:bCs/>
          <w:color w:val="000000"/>
          <w:sz w:val="24"/>
          <w:szCs w:val="24"/>
        </w:rPr>
        <w:lastRenderedPageBreak/>
        <w:t>requirements relating to, inter alia, reserves, capital adequacy, liquidity, restrictions on lending and exposures to insiders as defined herein, and as may be determined by the Central Bank from time to time.</w:t>
      </w:r>
    </w:p>
    <w:p w14:paraId="22574458" w14:textId="77777777" w:rsidR="00CA7094" w:rsidRPr="00A36FC1" w:rsidRDefault="00CA7094" w:rsidP="004A5099">
      <w:pPr>
        <w:spacing w:after="0" w:line="240" w:lineRule="auto"/>
        <w:jc w:val="both"/>
        <w:rPr>
          <w:rFonts w:asciiTheme="majorHAnsi" w:hAnsiTheme="majorHAnsi" w:cs="Tahoma"/>
          <w:bCs/>
          <w:color w:val="000000"/>
          <w:sz w:val="24"/>
          <w:szCs w:val="24"/>
        </w:rPr>
      </w:pPr>
    </w:p>
    <w:p w14:paraId="08E59773" w14:textId="77777777" w:rsidR="004A5099" w:rsidRPr="00A36FC1" w:rsidRDefault="00971150"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3</w:t>
      </w:r>
      <w:r w:rsidR="004A5099">
        <w:rPr>
          <w:rFonts w:asciiTheme="majorHAnsi" w:hAnsiTheme="majorHAnsi" w:cs="Tahoma"/>
          <w:bCs/>
          <w:color w:val="000000"/>
          <w:sz w:val="24"/>
          <w:szCs w:val="24"/>
        </w:rPr>
        <w:t xml:space="preserve">. </w:t>
      </w:r>
      <w:r>
        <w:rPr>
          <w:rFonts w:asciiTheme="majorHAnsi" w:hAnsiTheme="majorHAnsi" w:cs="Tahoma"/>
          <w:bCs/>
          <w:color w:val="000000"/>
          <w:sz w:val="24"/>
          <w:szCs w:val="24"/>
        </w:rPr>
        <w:tab/>
      </w:r>
      <w:r w:rsidR="004A5099" w:rsidRPr="00A36FC1">
        <w:rPr>
          <w:rFonts w:asciiTheme="majorHAnsi" w:hAnsiTheme="majorHAnsi" w:cs="Tahoma"/>
          <w:bCs/>
          <w:color w:val="000000"/>
          <w:sz w:val="24"/>
          <w:szCs w:val="24"/>
        </w:rPr>
        <w:t xml:space="preserve">Where the CBL refuses to grant a license </w:t>
      </w:r>
      <w:r w:rsidR="00A83740">
        <w:rPr>
          <w:rFonts w:asciiTheme="majorHAnsi" w:hAnsiTheme="majorHAnsi" w:cs="Tahoma"/>
          <w:bCs/>
          <w:color w:val="000000"/>
          <w:sz w:val="24"/>
          <w:szCs w:val="24"/>
        </w:rPr>
        <w:t xml:space="preserve">to an applicant, </w:t>
      </w:r>
      <w:r w:rsidR="004A5099" w:rsidRPr="00A36FC1">
        <w:rPr>
          <w:rFonts w:asciiTheme="majorHAnsi" w:hAnsiTheme="majorHAnsi" w:cs="Tahoma"/>
          <w:bCs/>
          <w:color w:val="000000"/>
          <w:sz w:val="24"/>
          <w:szCs w:val="24"/>
        </w:rPr>
        <w:t>it shall notify the applicant in writing</w:t>
      </w:r>
      <w:r w:rsidR="00A83740">
        <w:rPr>
          <w:rFonts w:asciiTheme="majorHAnsi" w:hAnsiTheme="majorHAnsi" w:cs="Tahoma"/>
          <w:bCs/>
          <w:color w:val="000000"/>
          <w:sz w:val="24"/>
          <w:szCs w:val="24"/>
        </w:rPr>
        <w:t>,</w:t>
      </w:r>
      <w:r w:rsidR="004A5099" w:rsidRPr="00A36FC1">
        <w:rPr>
          <w:rFonts w:asciiTheme="majorHAnsi" w:hAnsiTheme="majorHAnsi" w:cs="Tahoma"/>
          <w:bCs/>
          <w:color w:val="000000"/>
          <w:sz w:val="24"/>
          <w:szCs w:val="24"/>
        </w:rPr>
        <w:t xml:space="preserve"> and may give reasons for its decision.</w:t>
      </w:r>
    </w:p>
    <w:p w14:paraId="6AEFC215" w14:textId="77777777" w:rsidR="006A65B6" w:rsidRDefault="006A65B6" w:rsidP="004A5099">
      <w:pPr>
        <w:spacing w:after="0" w:line="240" w:lineRule="auto"/>
        <w:jc w:val="both"/>
        <w:rPr>
          <w:rFonts w:asciiTheme="majorHAnsi" w:hAnsiTheme="majorHAnsi" w:cs="Tahoma"/>
          <w:bCs/>
          <w:color w:val="000000"/>
          <w:sz w:val="24"/>
          <w:szCs w:val="24"/>
        </w:rPr>
      </w:pPr>
    </w:p>
    <w:p w14:paraId="0AF59F63" w14:textId="77777777" w:rsidR="00EA59C1" w:rsidRPr="00971150" w:rsidRDefault="00134EEA" w:rsidP="004A5099">
      <w:pPr>
        <w:spacing w:after="0" w:line="240" w:lineRule="auto"/>
        <w:jc w:val="both"/>
        <w:rPr>
          <w:rFonts w:asciiTheme="majorHAnsi" w:hAnsiTheme="majorHAnsi" w:cs="Tahoma"/>
          <w:b/>
          <w:bCs/>
          <w:color w:val="000000"/>
          <w:sz w:val="24"/>
          <w:szCs w:val="24"/>
        </w:rPr>
      </w:pPr>
      <w:r>
        <w:rPr>
          <w:rFonts w:asciiTheme="majorHAnsi" w:hAnsiTheme="majorHAnsi" w:cs="Tahoma"/>
          <w:b/>
          <w:bCs/>
          <w:color w:val="000000"/>
          <w:sz w:val="24"/>
          <w:szCs w:val="24"/>
        </w:rPr>
        <w:t>5.0</w:t>
      </w:r>
      <w:r w:rsidR="00971150">
        <w:rPr>
          <w:rFonts w:asciiTheme="majorHAnsi" w:hAnsiTheme="majorHAnsi" w:cs="Tahoma"/>
          <w:b/>
          <w:bCs/>
          <w:color w:val="000000"/>
          <w:sz w:val="24"/>
          <w:szCs w:val="24"/>
        </w:rPr>
        <w:tab/>
      </w:r>
      <w:r w:rsidR="00EC0A31" w:rsidRPr="00971150">
        <w:rPr>
          <w:rFonts w:asciiTheme="majorHAnsi" w:hAnsiTheme="majorHAnsi" w:cs="Tahoma"/>
          <w:b/>
          <w:bCs/>
          <w:color w:val="000000"/>
          <w:sz w:val="24"/>
          <w:szCs w:val="24"/>
        </w:rPr>
        <w:t>Revocation of License:</w:t>
      </w:r>
    </w:p>
    <w:p w14:paraId="0BF040E8" w14:textId="77777777" w:rsidR="00971150" w:rsidRDefault="00971150" w:rsidP="004A5099">
      <w:pPr>
        <w:spacing w:after="0" w:line="240" w:lineRule="auto"/>
        <w:jc w:val="both"/>
        <w:rPr>
          <w:rFonts w:asciiTheme="majorHAnsi" w:hAnsiTheme="majorHAnsi" w:cs="Tahoma"/>
          <w:bCs/>
          <w:color w:val="000000"/>
          <w:sz w:val="24"/>
          <w:szCs w:val="24"/>
        </w:rPr>
      </w:pPr>
    </w:p>
    <w:p w14:paraId="1AF6B0A4" w14:textId="77777777" w:rsidR="004A5099" w:rsidRPr="00A36FC1" w:rsidRDefault="00072228"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1.</w:t>
      </w:r>
      <w:r w:rsidR="00971150">
        <w:rPr>
          <w:rFonts w:asciiTheme="majorHAnsi" w:hAnsiTheme="majorHAnsi" w:cs="Tahoma"/>
          <w:bCs/>
          <w:color w:val="000000"/>
          <w:sz w:val="24"/>
          <w:szCs w:val="24"/>
        </w:rPr>
        <w:tab/>
      </w:r>
      <w:r w:rsidR="004A5099" w:rsidRPr="00A36FC1">
        <w:rPr>
          <w:rFonts w:asciiTheme="majorHAnsi" w:hAnsiTheme="majorHAnsi" w:cs="Tahoma"/>
          <w:bCs/>
          <w:color w:val="000000"/>
          <w:sz w:val="24"/>
          <w:szCs w:val="24"/>
        </w:rPr>
        <w:t xml:space="preserve">For purposes of revocation of license, Sections 11 &amp; 12 of the New FIA of 1999 </w:t>
      </w:r>
      <w:r w:rsidR="00971150">
        <w:rPr>
          <w:rFonts w:asciiTheme="majorHAnsi" w:hAnsiTheme="majorHAnsi" w:cs="Tahoma"/>
          <w:bCs/>
          <w:color w:val="000000"/>
          <w:sz w:val="24"/>
          <w:szCs w:val="24"/>
        </w:rPr>
        <w:t>shall</w:t>
      </w:r>
      <w:r w:rsidR="004A5099" w:rsidRPr="00A36FC1">
        <w:rPr>
          <w:rFonts w:asciiTheme="majorHAnsi" w:hAnsiTheme="majorHAnsi" w:cs="Tahoma"/>
          <w:bCs/>
          <w:color w:val="000000"/>
          <w:sz w:val="24"/>
          <w:szCs w:val="24"/>
        </w:rPr>
        <w:t xml:space="preserve"> apply to all </w:t>
      </w:r>
      <w:r w:rsidR="00D25BB4">
        <w:rPr>
          <w:rFonts w:asciiTheme="majorHAnsi" w:hAnsiTheme="majorHAnsi" w:cs="Tahoma"/>
          <w:bCs/>
          <w:color w:val="000000"/>
          <w:sz w:val="24"/>
          <w:szCs w:val="24"/>
        </w:rPr>
        <w:t xml:space="preserve">licensed </w:t>
      </w:r>
      <w:r w:rsidR="004A5099" w:rsidRPr="00A36FC1">
        <w:rPr>
          <w:rFonts w:asciiTheme="majorHAnsi" w:hAnsiTheme="majorHAnsi" w:cs="Tahoma"/>
          <w:bCs/>
          <w:color w:val="000000"/>
          <w:sz w:val="24"/>
          <w:szCs w:val="24"/>
        </w:rPr>
        <w:t>credit unions.</w:t>
      </w:r>
    </w:p>
    <w:p w14:paraId="04E34B70" w14:textId="77777777" w:rsidR="00971150" w:rsidRDefault="00971150" w:rsidP="004A5099">
      <w:pPr>
        <w:spacing w:after="0" w:line="240" w:lineRule="auto"/>
        <w:jc w:val="both"/>
        <w:rPr>
          <w:rFonts w:asciiTheme="majorHAnsi" w:hAnsiTheme="majorHAnsi" w:cs="Tahoma"/>
          <w:bCs/>
          <w:color w:val="000000"/>
          <w:sz w:val="24"/>
          <w:szCs w:val="24"/>
        </w:rPr>
      </w:pPr>
    </w:p>
    <w:p w14:paraId="1ED1C295" w14:textId="77777777" w:rsidR="004A5099" w:rsidRDefault="00072228"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2</w:t>
      </w:r>
      <w:r w:rsidR="004A5099">
        <w:rPr>
          <w:rFonts w:asciiTheme="majorHAnsi" w:hAnsiTheme="majorHAnsi" w:cs="Tahoma"/>
          <w:bCs/>
          <w:color w:val="000000"/>
          <w:sz w:val="24"/>
          <w:szCs w:val="24"/>
        </w:rPr>
        <w:t>.</w:t>
      </w:r>
      <w:r w:rsidR="00971150">
        <w:rPr>
          <w:rFonts w:asciiTheme="majorHAnsi" w:hAnsiTheme="majorHAnsi" w:cs="Tahoma"/>
          <w:bCs/>
          <w:color w:val="000000"/>
          <w:sz w:val="24"/>
          <w:szCs w:val="24"/>
        </w:rPr>
        <w:tab/>
      </w:r>
      <w:r w:rsidR="004A5099" w:rsidRPr="00A36FC1">
        <w:rPr>
          <w:rFonts w:asciiTheme="majorHAnsi" w:hAnsiTheme="majorHAnsi" w:cs="Tahoma"/>
          <w:bCs/>
          <w:color w:val="000000"/>
          <w:sz w:val="24"/>
          <w:szCs w:val="24"/>
        </w:rPr>
        <w:t xml:space="preserve"> In addition to Sections 11 and 12 of the New FIA of 1999, the below-listed reasons shall constitute sufficient reasons for the revocation of a license of a credit union:</w:t>
      </w:r>
    </w:p>
    <w:p w14:paraId="70229F20" w14:textId="77777777" w:rsidR="00971150" w:rsidRPr="00A36FC1" w:rsidRDefault="00971150" w:rsidP="00971150">
      <w:pPr>
        <w:spacing w:after="0" w:line="240" w:lineRule="auto"/>
        <w:ind w:left="720" w:hanging="720"/>
        <w:jc w:val="both"/>
        <w:rPr>
          <w:rFonts w:asciiTheme="majorHAnsi" w:hAnsiTheme="majorHAnsi" w:cs="Tahoma"/>
          <w:bCs/>
          <w:color w:val="000000"/>
          <w:sz w:val="24"/>
          <w:szCs w:val="24"/>
        </w:rPr>
      </w:pPr>
    </w:p>
    <w:p w14:paraId="7B3F7606"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Where the institution has failed to fulfill or comply with the terms and conditions stipulated in the license or provisional license;</w:t>
      </w:r>
    </w:p>
    <w:p w14:paraId="4C9FB77E"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264F4B98"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Wherein the CBL has been provided with false, misleading or inaccurate information by or on behalf of the credit union or, in connection with an application for a license, by or on behalf of a person who is or is to be a director or other senior officer of the credit union;</w:t>
      </w:r>
    </w:p>
    <w:p w14:paraId="4B13D27F"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527F2887"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c) Where the credit union is found to be involved in money laundering and terrorist financing activities or any other financial crimes;</w:t>
      </w:r>
    </w:p>
    <w:p w14:paraId="7342AD70"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60049F31"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d) Where the interest of the credit union’s members or potential members are  threatened, whether by the manner in which the credit union is conducting or proposes to conduct its affairs;</w:t>
      </w:r>
    </w:p>
    <w:p w14:paraId="2C5BFE3B"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6034F8B2"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e) Where the credit union has failed to commence business within six months from the date of the issuance of the final license; </w:t>
      </w:r>
    </w:p>
    <w:p w14:paraId="6B35A7A4"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046D3CC3" w14:textId="77777777" w:rsidR="004A5099"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f) Where the credit union </w:t>
      </w:r>
      <w:r w:rsidR="00FE2484">
        <w:rPr>
          <w:rFonts w:asciiTheme="majorHAnsi" w:hAnsiTheme="majorHAnsi" w:cs="Tahoma"/>
          <w:bCs/>
          <w:color w:val="000000"/>
          <w:sz w:val="24"/>
          <w:szCs w:val="24"/>
        </w:rPr>
        <w:t xml:space="preserve">is insolvent such that its </w:t>
      </w:r>
      <w:r w:rsidRPr="00A36FC1">
        <w:rPr>
          <w:rFonts w:asciiTheme="majorHAnsi" w:hAnsiTheme="majorHAnsi" w:cs="Tahoma"/>
          <w:bCs/>
          <w:color w:val="000000"/>
          <w:sz w:val="24"/>
          <w:szCs w:val="24"/>
        </w:rPr>
        <w:t xml:space="preserve">assets </w:t>
      </w:r>
      <w:r w:rsidR="00FE2484">
        <w:rPr>
          <w:rFonts w:asciiTheme="majorHAnsi" w:hAnsiTheme="majorHAnsi" w:cs="Tahoma"/>
          <w:bCs/>
          <w:color w:val="000000"/>
          <w:sz w:val="24"/>
          <w:szCs w:val="24"/>
        </w:rPr>
        <w:t xml:space="preserve">are insufficient </w:t>
      </w:r>
      <w:r w:rsidRPr="00A36FC1">
        <w:rPr>
          <w:rFonts w:asciiTheme="majorHAnsi" w:hAnsiTheme="majorHAnsi" w:cs="Tahoma"/>
          <w:bCs/>
          <w:color w:val="000000"/>
          <w:sz w:val="24"/>
          <w:szCs w:val="24"/>
        </w:rPr>
        <w:t>to cover its liabilities</w:t>
      </w:r>
      <w:r w:rsidR="00B47F1B">
        <w:rPr>
          <w:rFonts w:asciiTheme="majorHAnsi" w:hAnsiTheme="majorHAnsi" w:cs="Tahoma"/>
          <w:bCs/>
          <w:color w:val="000000"/>
          <w:sz w:val="24"/>
          <w:szCs w:val="24"/>
        </w:rPr>
        <w:t xml:space="preserve">; </w:t>
      </w:r>
      <w:r w:rsidR="00B47F1B" w:rsidRPr="00A36FC1">
        <w:rPr>
          <w:rFonts w:asciiTheme="majorHAnsi" w:hAnsiTheme="majorHAnsi" w:cs="Tahoma"/>
          <w:bCs/>
          <w:color w:val="000000"/>
          <w:sz w:val="24"/>
          <w:szCs w:val="24"/>
        </w:rPr>
        <w:t>and</w:t>
      </w:r>
    </w:p>
    <w:p w14:paraId="6DC0B3D1" w14:textId="77777777" w:rsidR="00A62BDE" w:rsidRPr="00A36FC1" w:rsidRDefault="00A62BDE" w:rsidP="00971150">
      <w:pPr>
        <w:spacing w:after="0" w:line="240" w:lineRule="auto"/>
        <w:ind w:left="720"/>
        <w:jc w:val="both"/>
        <w:rPr>
          <w:rFonts w:asciiTheme="majorHAnsi" w:hAnsiTheme="majorHAnsi" w:cs="Tahoma"/>
          <w:bCs/>
          <w:color w:val="000000"/>
          <w:sz w:val="24"/>
          <w:szCs w:val="24"/>
        </w:rPr>
      </w:pPr>
    </w:p>
    <w:p w14:paraId="14BF54DC" w14:textId="77777777" w:rsidR="004A5099" w:rsidRPr="00A36FC1" w:rsidRDefault="004A5099" w:rsidP="00971150">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g) When the credit union persistently fails to comply with CBL guidelines, regulations or other directives.</w:t>
      </w:r>
    </w:p>
    <w:p w14:paraId="0B27402F" w14:textId="77777777" w:rsidR="00971150" w:rsidRDefault="00971150" w:rsidP="004A5099">
      <w:pPr>
        <w:spacing w:after="0" w:line="240" w:lineRule="auto"/>
        <w:jc w:val="both"/>
        <w:rPr>
          <w:rFonts w:asciiTheme="majorHAnsi" w:hAnsiTheme="majorHAnsi" w:cs="Tahoma"/>
          <w:bCs/>
          <w:color w:val="000000"/>
          <w:sz w:val="24"/>
          <w:szCs w:val="24"/>
        </w:rPr>
      </w:pPr>
    </w:p>
    <w:p w14:paraId="7BD610C1" w14:textId="77777777" w:rsidR="004A5099" w:rsidRPr="00A36FC1" w:rsidRDefault="00072228" w:rsidP="00971150">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 xml:space="preserve">3. </w:t>
      </w:r>
      <w:r w:rsidR="00971150">
        <w:rPr>
          <w:rFonts w:asciiTheme="majorHAnsi" w:hAnsiTheme="majorHAnsi" w:cs="Tahoma"/>
          <w:bCs/>
          <w:color w:val="000000"/>
          <w:sz w:val="24"/>
          <w:szCs w:val="24"/>
        </w:rPr>
        <w:tab/>
      </w:r>
      <w:r w:rsidR="004A5099" w:rsidRPr="00A36FC1">
        <w:rPr>
          <w:rFonts w:asciiTheme="majorHAnsi" w:hAnsiTheme="majorHAnsi" w:cs="Tahoma"/>
          <w:bCs/>
          <w:color w:val="000000"/>
          <w:sz w:val="24"/>
          <w:szCs w:val="24"/>
        </w:rPr>
        <w:t xml:space="preserve">The CBL may vary the condition of a license or may impose new or additional condition to grant a license. When the CBL </w:t>
      </w:r>
      <w:r w:rsidR="00B47F1B">
        <w:rPr>
          <w:rFonts w:asciiTheme="majorHAnsi" w:hAnsiTheme="majorHAnsi" w:cs="Tahoma"/>
          <w:bCs/>
          <w:color w:val="000000"/>
          <w:sz w:val="24"/>
          <w:szCs w:val="24"/>
        </w:rPr>
        <w:t xml:space="preserve">decides </w:t>
      </w:r>
      <w:r w:rsidR="00B47F1B" w:rsidRPr="00A36FC1">
        <w:rPr>
          <w:rFonts w:asciiTheme="majorHAnsi" w:hAnsiTheme="majorHAnsi" w:cs="Tahoma"/>
          <w:bCs/>
          <w:color w:val="000000"/>
          <w:sz w:val="24"/>
          <w:szCs w:val="24"/>
        </w:rPr>
        <w:t>to</w:t>
      </w:r>
      <w:r w:rsidR="004A5099" w:rsidRPr="00A36FC1">
        <w:rPr>
          <w:rFonts w:asciiTheme="majorHAnsi" w:hAnsiTheme="majorHAnsi" w:cs="Tahoma"/>
          <w:bCs/>
          <w:color w:val="000000"/>
          <w:sz w:val="24"/>
          <w:szCs w:val="24"/>
        </w:rPr>
        <w:t xml:space="preserve"> vary the previous condition</w:t>
      </w:r>
      <w:r w:rsidR="007C1B20">
        <w:rPr>
          <w:rFonts w:asciiTheme="majorHAnsi" w:hAnsiTheme="majorHAnsi" w:cs="Tahoma"/>
          <w:bCs/>
          <w:color w:val="000000"/>
          <w:sz w:val="24"/>
          <w:szCs w:val="24"/>
        </w:rPr>
        <w:t>s</w:t>
      </w:r>
      <w:r w:rsidR="004A5099" w:rsidRPr="00A36FC1">
        <w:rPr>
          <w:rFonts w:asciiTheme="majorHAnsi" w:hAnsiTheme="majorHAnsi" w:cs="Tahoma"/>
          <w:bCs/>
          <w:color w:val="000000"/>
          <w:sz w:val="24"/>
          <w:szCs w:val="24"/>
        </w:rPr>
        <w:t xml:space="preserve">, impose a new or additional condition(s), or revoke a license, it shall, before exercising such power, give notice of its intention to </w:t>
      </w:r>
      <w:r w:rsidR="00B47F1B" w:rsidRPr="00A36FC1">
        <w:rPr>
          <w:rFonts w:asciiTheme="majorHAnsi" w:hAnsiTheme="majorHAnsi" w:cs="Tahoma"/>
          <w:bCs/>
          <w:color w:val="000000"/>
          <w:sz w:val="24"/>
          <w:szCs w:val="24"/>
        </w:rPr>
        <w:t>the institution</w:t>
      </w:r>
      <w:r w:rsidR="004A5099" w:rsidRPr="00A36FC1">
        <w:rPr>
          <w:rFonts w:asciiTheme="majorHAnsi" w:hAnsiTheme="majorHAnsi" w:cs="Tahoma"/>
          <w:bCs/>
          <w:color w:val="000000"/>
          <w:sz w:val="24"/>
          <w:szCs w:val="24"/>
        </w:rPr>
        <w:t xml:space="preserve"> concerned and give </w:t>
      </w:r>
      <w:r w:rsidR="00B47F1B" w:rsidRPr="00A36FC1">
        <w:rPr>
          <w:rFonts w:asciiTheme="majorHAnsi" w:hAnsiTheme="majorHAnsi" w:cs="Tahoma"/>
          <w:bCs/>
          <w:color w:val="000000"/>
          <w:sz w:val="24"/>
          <w:szCs w:val="24"/>
        </w:rPr>
        <w:t>such institution</w:t>
      </w:r>
      <w:r w:rsidR="004A5099" w:rsidRPr="00A36FC1">
        <w:rPr>
          <w:rFonts w:asciiTheme="majorHAnsi" w:hAnsiTheme="majorHAnsi" w:cs="Tahoma"/>
          <w:bCs/>
          <w:color w:val="000000"/>
          <w:sz w:val="24"/>
          <w:szCs w:val="24"/>
        </w:rPr>
        <w:t xml:space="preserve"> an opportunity to make representation to the Bank.</w:t>
      </w:r>
    </w:p>
    <w:p w14:paraId="5E4DB977" w14:textId="77777777" w:rsidR="006A65B6" w:rsidRDefault="006A65B6" w:rsidP="004A5099">
      <w:pPr>
        <w:spacing w:after="0" w:line="240" w:lineRule="auto"/>
        <w:jc w:val="both"/>
        <w:rPr>
          <w:b/>
          <w:bCs/>
          <w:sz w:val="23"/>
          <w:szCs w:val="23"/>
        </w:rPr>
      </w:pPr>
    </w:p>
    <w:p w14:paraId="66D10616" w14:textId="77777777" w:rsidR="006A65B6" w:rsidRDefault="00072228" w:rsidP="004A5099">
      <w:pPr>
        <w:spacing w:after="0" w:line="240" w:lineRule="auto"/>
        <w:jc w:val="both"/>
        <w:rPr>
          <w:rFonts w:asciiTheme="majorHAnsi" w:hAnsiTheme="majorHAnsi" w:cs="Tahoma"/>
          <w:bCs/>
          <w:color w:val="000000"/>
          <w:sz w:val="24"/>
          <w:szCs w:val="24"/>
        </w:rPr>
      </w:pPr>
      <w:r>
        <w:rPr>
          <w:b/>
          <w:bCs/>
          <w:sz w:val="23"/>
          <w:szCs w:val="23"/>
        </w:rPr>
        <w:t xml:space="preserve">6.0 </w:t>
      </w:r>
      <w:r w:rsidR="00971150">
        <w:rPr>
          <w:b/>
          <w:bCs/>
          <w:sz w:val="23"/>
          <w:szCs w:val="23"/>
        </w:rPr>
        <w:tab/>
      </w:r>
      <w:r w:rsidR="006A65B6">
        <w:rPr>
          <w:b/>
          <w:bCs/>
          <w:sz w:val="23"/>
          <w:szCs w:val="23"/>
        </w:rPr>
        <w:t>USE OF NAME</w:t>
      </w:r>
    </w:p>
    <w:p w14:paraId="7BE35D7E" w14:textId="77777777" w:rsidR="00971150" w:rsidRDefault="00971150" w:rsidP="004A5099">
      <w:pPr>
        <w:spacing w:after="0" w:line="240" w:lineRule="auto"/>
        <w:jc w:val="both"/>
        <w:rPr>
          <w:rFonts w:asciiTheme="majorHAnsi" w:hAnsiTheme="majorHAnsi" w:cs="Tahoma"/>
          <w:bCs/>
          <w:color w:val="000000"/>
          <w:sz w:val="24"/>
          <w:szCs w:val="24"/>
        </w:rPr>
      </w:pPr>
    </w:p>
    <w:p w14:paraId="681A84F3" w14:textId="6C501E2A" w:rsidR="00FD6DE9" w:rsidRPr="00FD6DE9" w:rsidRDefault="00FD6DE9" w:rsidP="00FD6DE9">
      <w:pPr>
        <w:pStyle w:val="ListParagraph"/>
        <w:numPr>
          <w:ilvl w:val="0"/>
          <w:numId w:val="36"/>
        </w:numPr>
        <w:spacing w:after="0" w:line="240" w:lineRule="auto"/>
        <w:ind w:left="720"/>
        <w:jc w:val="both"/>
        <w:rPr>
          <w:rFonts w:asciiTheme="majorHAnsi" w:hAnsiTheme="majorHAnsi" w:cs="Tahoma"/>
          <w:bCs/>
          <w:color w:val="000000"/>
          <w:sz w:val="24"/>
          <w:szCs w:val="24"/>
        </w:rPr>
      </w:pPr>
      <w:r w:rsidRPr="00FD6DE9">
        <w:rPr>
          <w:rFonts w:asciiTheme="majorHAnsi" w:hAnsiTheme="majorHAnsi" w:cs="Tahoma"/>
          <w:bCs/>
          <w:color w:val="000000"/>
          <w:sz w:val="24"/>
          <w:szCs w:val="24"/>
        </w:rPr>
        <w:lastRenderedPageBreak/>
        <w:t>Every credit union organized under these Regulations must include the words “credit union” in its official name.  Only a credit union registered under th</w:t>
      </w:r>
      <w:r>
        <w:rPr>
          <w:rFonts w:asciiTheme="majorHAnsi" w:hAnsiTheme="majorHAnsi" w:cs="Tahoma"/>
          <w:bCs/>
          <w:color w:val="000000"/>
          <w:sz w:val="24"/>
          <w:szCs w:val="24"/>
        </w:rPr>
        <w:t>ese Regulations</w:t>
      </w:r>
      <w:r w:rsidRPr="00FD6DE9">
        <w:rPr>
          <w:rFonts w:asciiTheme="majorHAnsi" w:hAnsiTheme="majorHAnsi" w:cs="Tahoma"/>
          <w:bCs/>
          <w:color w:val="000000"/>
          <w:sz w:val="24"/>
          <w:szCs w:val="24"/>
        </w:rPr>
        <w:t xml:space="preserve"> or a credit union authorized </w:t>
      </w:r>
      <w:r>
        <w:rPr>
          <w:rFonts w:asciiTheme="majorHAnsi" w:hAnsiTheme="majorHAnsi" w:cs="Tahoma"/>
          <w:bCs/>
          <w:color w:val="000000"/>
          <w:sz w:val="24"/>
          <w:szCs w:val="24"/>
        </w:rPr>
        <w:t xml:space="preserve">by CBL </w:t>
      </w:r>
      <w:r w:rsidRPr="00FD6DE9">
        <w:rPr>
          <w:rFonts w:asciiTheme="majorHAnsi" w:hAnsiTheme="majorHAnsi" w:cs="Tahoma"/>
          <w:bCs/>
          <w:color w:val="000000"/>
          <w:sz w:val="24"/>
          <w:szCs w:val="24"/>
        </w:rPr>
        <w:t xml:space="preserve">to do business in </w:t>
      </w:r>
      <w:r>
        <w:rPr>
          <w:rFonts w:asciiTheme="majorHAnsi" w:hAnsiTheme="majorHAnsi" w:cs="Tahoma"/>
          <w:bCs/>
          <w:color w:val="000000"/>
          <w:sz w:val="24"/>
          <w:szCs w:val="24"/>
        </w:rPr>
        <w:t>Liberia in accordance with these Regulations</w:t>
      </w:r>
      <w:r w:rsidRPr="00FD6DE9">
        <w:rPr>
          <w:rFonts w:asciiTheme="majorHAnsi" w:hAnsiTheme="majorHAnsi" w:cs="Tahoma"/>
          <w:bCs/>
          <w:color w:val="000000"/>
          <w:sz w:val="24"/>
          <w:szCs w:val="24"/>
        </w:rPr>
        <w:t xml:space="preserve"> may use a name or title containing the words “credit union” or any abbreviation thereof, represent itself as a credit union, or conduct business as a credit union.</w:t>
      </w:r>
    </w:p>
    <w:p w14:paraId="1A53977F" w14:textId="77777777" w:rsidR="00FD6DE9" w:rsidRDefault="00FD6DE9" w:rsidP="00FD6DE9">
      <w:pPr>
        <w:pStyle w:val="ListParagraph"/>
        <w:spacing w:after="0" w:line="240" w:lineRule="auto"/>
        <w:ind w:hanging="720"/>
        <w:jc w:val="both"/>
        <w:rPr>
          <w:rFonts w:asciiTheme="majorHAnsi" w:hAnsiTheme="majorHAnsi" w:cs="Tahoma"/>
          <w:bCs/>
          <w:color w:val="000000"/>
          <w:sz w:val="24"/>
          <w:szCs w:val="24"/>
        </w:rPr>
      </w:pPr>
    </w:p>
    <w:p w14:paraId="5C86B35E" w14:textId="131EA95A" w:rsidR="004A5099" w:rsidRPr="00FD6DE9" w:rsidRDefault="004A5099" w:rsidP="00FD6DE9">
      <w:pPr>
        <w:pStyle w:val="ListParagraph"/>
        <w:numPr>
          <w:ilvl w:val="0"/>
          <w:numId w:val="36"/>
        </w:numPr>
        <w:spacing w:after="0" w:line="240" w:lineRule="auto"/>
        <w:ind w:left="720"/>
        <w:jc w:val="both"/>
        <w:rPr>
          <w:rFonts w:asciiTheme="majorHAnsi" w:hAnsiTheme="majorHAnsi" w:cs="Tahoma"/>
          <w:bCs/>
          <w:color w:val="000000"/>
          <w:sz w:val="24"/>
          <w:szCs w:val="24"/>
        </w:rPr>
      </w:pPr>
      <w:r w:rsidRPr="00FD6DE9">
        <w:rPr>
          <w:rFonts w:asciiTheme="majorHAnsi" w:hAnsiTheme="majorHAnsi" w:cs="Tahoma"/>
          <w:bCs/>
          <w:color w:val="000000"/>
          <w:sz w:val="24"/>
          <w:szCs w:val="24"/>
        </w:rPr>
        <w:t xml:space="preserve">No credit union shall be granted or continue to hold a license under a name which so closely resembles the name of the holder of an existing license of a </w:t>
      </w:r>
      <w:r w:rsidR="00971150" w:rsidRPr="00FD6DE9">
        <w:rPr>
          <w:rFonts w:asciiTheme="majorHAnsi" w:hAnsiTheme="majorHAnsi" w:cs="Tahoma"/>
          <w:bCs/>
          <w:color w:val="000000"/>
          <w:sz w:val="24"/>
          <w:szCs w:val="24"/>
        </w:rPr>
        <w:t xml:space="preserve">financial institution </w:t>
      </w:r>
      <w:r w:rsidRPr="00FD6DE9">
        <w:rPr>
          <w:rFonts w:asciiTheme="majorHAnsi" w:hAnsiTheme="majorHAnsi" w:cs="Tahoma"/>
          <w:bCs/>
          <w:color w:val="000000"/>
          <w:sz w:val="24"/>
          <w:szCs w:val="24"/>
        </w:rPr>
        <w:t>or another credit union as would likely mislead the public. When this happens or upon investigation by the CBL, the CBL may request one of the parties to modify or change its name preferably the last grantee of a license.</w:t>
      </w:r>
    </w:p>
    <w:p w14:paraId="192290CA" w14:textId="602DFAC0" w:rsidR="004A5099" w:rsidRPr="00A36FC1" w:rsidRDefault="004A5099" w:rsidP="00FD6DE9">
      <w:pPr>
        <w:pStyle w:val="ListParagraph"/>
        <w:numPr>
          <w:ilvl w:val="0"/>
          <w:numId w:val="36"/>
        </w:num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No licensed credit union shall alter or change its licensed name without the prior approval of the CBL.</w:t>
      </w:r>
    </w:p>
    <w:p w14:paraId="5E196315" w14:textId="77777777" w:rsidR="00971150" w:rsidRDefault="00971150" w:rsidP="004A5099">
      <w:pPr>
        <w:spacing w:after="0" w:line="240" w:lineRule="auto"/>
        <w:jc w:val="both"/>
        <w:rPr>
          <w:rFonts w:asciiTheme="majorHAnsi" w:hAnsiTheme="majorHAnsi" w:cs="Tahoma"/>
          <w:bCs/>
          <w:color w:val="000000"/>
          <w:sz w:val="24"/>
          <w:szCs w:val="24"/>
        </w:rPr>
      </w:pPr>
    </w:p>
    <w:p w14:paraId="0EFB0455" w14:textId="77777777" w:rsidR="003445B1" w:rsidRPr="00A62BDE" w:rsidRDefault="003445B1" w:rsidP="0078577A">
      <w:pPr>
        <w:spacing w:after="0" w:line="240" w:lineRule="auto"/>
        <w:ind w:left="720" w:hanging="720"/>
        <w:jc w:val="both"/>
        <w:rPr>
          <w:rFonts w:asciiTheme="majorHAnsi" w:hAnsiTheme="majorHAnsi" w:cs="Tahoma"/>
          <w:b/>
          <w:bCs/>
          <w:color w:val="000000"/>
          <w:sz w:val="24"/>
          <w:szCs w:val="24"/>
        </w:rPr>
      </w:pPr>
      <w:r>
        <w:rPr>
          <w:rFonts w:asciiTheme="majorHAnsi" w:hAnsiTheme="majorHAnsi" w:cs="Tahoma"/>
          <w:bCs/>
          <w:color w:val="000000"/>
          <w:sz w:val="24"/>
          <w:szCs w:val="24"/>
        </w:rPr>
        <w:t>7.0</w:t>
      </w:r>
      <w:r>
        <w:rPr>
          <w:rFonts w:asciiTheme="majorHAnsi" w:hAnsiTheme="majorHAnsi" w:cs="Tahoma"/>
          <w:bCs/>
          <w:color w:val="000000"/>
          <w:sz w:val="24"/>
          <w:szCs w:val="24"/>
        </w:rPr>
        <w:tab/>
      </w:r>
      <w:r w:rsidRPr="00A62BDE">
        <w:rPr>
          <w:rFonts w:asciiTheme="majorHAnsi" w:hAnsiTheme="majorHAnsi" w:cs="Tahoma"/>
          <w:b/>
          <w:bCs/>
          <w:color w:val="000000"/>
          <w:sz w:val="24"/>
          <w:szCs w:val="24"/>
        </w:rPr>
        <w:t>Establishment of a branch or window</w:t>
      </w:r>
    </w:p>
    <w:p w14:paraId="4EE1F357" w14:textId="77777777" w:rsidR="003445B1" w:rsidRDefault="003445B1" w:rsidP="0078577A">
      <w:pPr>
        <w:spacing w:after="0" w:line="240" w:lineRule="auto"/>
        <w:ind w:left="720" w:hanging="720"/>
        <w:jc w:val="both"/>
        <w:rPr>
          <w:rFonts w:asciiTheme="majorHAnsi" w:hAnsiTheme="majorHAnsi" w:cs="Tahoma"/>
          <w:bCs/>
          <w:color w:val="000000"/>
          <w:sz w:val="24"/>
          <w:szCs w:val="24"/>
        </w:rPr>
      </w:pPr>
    </w:p>
    <w:p w14:paraId="4D412EDD" w14:textId="77777777" w:rsidR="004A5099" w:rsidRPr="00A36FC1" w:rsidRDefault="004A5099" w:rsidP="00A62BDE">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credit union wishing to establish an outlet or a window shall apply in writing to the CBL for approval to commence the lease process or construction of outlet or window and the application shall contain the following information:</w:t>
      </w:r>
    </w:p>
    <w:p w14:paraId="58AFC174" w14:textId="77777777" w:rsidR="004A5099" w:rsidRPr="00A36FC1" w:rsidRDefault="004A5099" w:rsidP="0078577A">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a) </w:t>
      </w:r>
      <w:r w:rsidR="0078577A">
        <w:rPr>
          <w:rFonts w:asciiTheme="majorHAnsi" w:hAnsiTheme="majorHAnsi" w:cs="Tahoma"/>
          <w:bCs/>
          <w:color w:val="000000"/>
          <w:sz w:val="24"/>
          <w:szCs w:val="24"/>
        </w:rPr>
        <w:tab/>
      </w:r>
      <w:r w:rsidRPr="00A36FC1">
        <w:rPr>
          <w:rFonts w:asciiTheme="majorHAnsi" w:hAnsiTheme="majorHAnsi" w:cs="Tahoma"/>
          <w:bCs/>
          <w:color w:val="000000"/>
          <w:sz w:val="24"/>
          <w:szCs w:val="24"/>
        </w:rPr>
        <w:t>A three-year financial projection of the branch, outlet or window; and</w:t>
      </w:r>
    </w:p>
    <w:p w14:paraId="699D71EE" w14:textId="77777777" w:rsidR="004A5099" w:rsidRDefault="004A5099" w:rsidP="0078577A">
      <w:pPr>
        <w:spacing w:after="0" w:line="240" w:lineRule="auto"/>
        <w:ind w:left="144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78577A">
        <w:rPr>
          <w:rFonts w:asciiTheme="majorHAnsi" w:hAnsiTheme="majorHAnsi" w:cs="Tahoma"/>
          <w:bCs/>
          <w:color w:val="000000"/>
          <w:sz w:val="24"/>
          <w:szCs w:val="24"/>
        </w:rPr>
        <w:tab/>
      </w:r>
      <w:r w:rsidR="00A62BDE">
        <w:rPr>
          <w:rFonts w:asciiTheme="majorHAnsi" w:hAnsiTheme="majorHAnsi" w:cs="Tahoma"/>
          <w:bCs/>
          <w:color w:val="000000"/>
          <w:sz w:val="24"/>
          <w:szCs w:val="24"/>
        </w:rPr>
        <w:t xml:space="preserve">Satisfy the minimum requirement for premises as stated in section </w:t>
      </w:r>
      <w:r w:rsidR="0080031E">
        <w:rPr>
          <w:rFonts w:asciiTheme="majorHAnsi" w:hAnsiTheme="majorHAnsi" w:cs="Tahoma"/>
          <w:bCs/>
          <w:color w:val="000000"/>
          <w:sz w:val="24"/>
          <w:szCs w:val="24"/>
        </w:rPr>
        <w:t>3.0 above</w:t>
      </w:r>
      <w:r w:rsidR="00A62BDE">
        <w:rPr>
          <w:rFonts w:asciiTheme="majorHAnsi" w:hAnsiTheme="majorHAnsi" w:cs="Tahoma"/>
          <w:bCs/>
          <w:color w:val="000000"/>
          <w:sz w:val="24"/>
          <w:szCs w:val="24"/>
        </w:rPr>
        <w:t xml:space="preserve">. </w:t>
      </w:r>
    </w:p>
    <w:p w14:paraId="58289BCA" w14:textId="77777777" w:rsidR="0078577A" w:rsidRPr="00A36FC1" w:rsidRDefault="0078577A" w:rsidP="004A5099">
      <w:pPr>
        <w:spacing w:after="0" w:line="240" w:lineRule="auto"/>
        <w:jc w:val="both"/>
        <w:rPr>
          <w:rFonts w:asciiTheme="majorHAnsi" w:hAnsiTheme="majorHAnsi" w:cs="Tahoma"/>
          <w:bCs/>
          <w:color w:val="000000"/>
          <w:sz w:val="24"/>
          <w:szCs w:val="24"/>
        </w:rPr>
      </w:pPr>
    </w:p>
    <w:p w14:paraId="28ED768A" w14:textId="5EF9794E" w:rsidR="00D30A71" w:rsidRPr="00A36FC1" w:rsidRDefault="00D30A71" w:rsidP="00A36FC1">
      <w:pPr>
        <w:widowControl w:val="0"/>
        <w:autoSpaceDE w:val="0"/>
        <w:autoSpaceDN w:val="0"/>
        <w:adjustRightInd w:val="0"/>
        <w:spacing w:after="0" w:line="240" w:lineRule="auto"/>
        <w:jc w:val="both"/>
        <w:rPr>
          <w:rFonts w:asciiTheme="majorHAnsi" w:hAnsiTheme="majorHAnsi" w:cs="Tahoma"/>
          <w:b/>
          <w:sz w:val="24"/>
          <w:szCs w:val="24"/>
        </w:rPr>
      </w:pPr>
      <w:r w:rsidRPr="00A36FC1">
        <w:rPr>
          <w:rFonts w:asciiTheme="majorHAnsi" w:hAnsiTheme="majorHAnsi" w:cs="Tahoma"/>
          <w:b/>
          <w:sz w:val="24"/>
          <w:szCs w:val="24"/>
        </w:rPr>
        <w:t>PART V:  BUSINESS OF A CREDIT UNION</w:t>
      </w:r>
    </w:p>
    <w:p w14:paraId="38E96406"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b/>
          <w:bCs/>
          <w:spacing w:val="-1"/>
          <w:sz w:val="24"/>
          <w:szCs w:val="24"/>
        </w:rPr>
      </w:pPr>
    </w:p>
    <w:p w14:paraId="6CAF167D" w14:textId="77777777" w:rsidR="00D30A71" w:rsidRPr="00A36FC1" w:rsidRDefault="006A65B6" w:rsidP="00A36FC1">
      <w:pPr>
        <w:widowControl w:val="0"/>
        <w:autoSpaceDE w:val="0"/>
        <w:autoSpaceDN w:val="0"/>
        <w:adjustRightInd w:val="0"/>
        <w:spacing w:after="0" w:line="240" w:lineRule="auto"/>
        <w:jc w:val="both"/>
        <w:rPr>
          <w:rFonts w:asciiTheme="majorHAnsi" w:hAnsiTheme="majorHAnsi" w:cs="Tahoma"/>
          <w:sz w:val="24"/>
          <w:szCs w:val="24"/>
        </w:rPr>
      </w:pPr>
      <w:r>
        <w:rPr>
          <w:b/>
          <w:bCs/>
          <w:sz w:val="23"/>
          <w:szCs w:val="23"/>
        </w:rPr>
        <w:t>PERMISSIBLE ACTIVITIES OF CREDIT UNIONS</w:t>
      </w:r>
    </w:p>
    <w:p w14:paraId="13FEB139"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p>
    <w:p w14:paraId="2CE19C45" w14:textId="77777777" w:rsidR="00CD6CF8" w:rsidRPr="00A36FC1" w:rsidRDefault="00CD6CF8" w:rsidP="00CD6CF8">
      <w:pPr>
        <w:widowControl w:val="0"/>
        <w:numPr>
          <w:ilvl w:val="0"/>
          <w:numId w:val="19"/>
        </w:numPr>
        <w:autoSpaceDE w:val="0"/>
        <w:autoSpaceDN w:val="0"/>
        <w:adjustRightInd w:val="0"/>
        <w:spacing w:after="0" w:line="240" w:lineRule="auto"/>
        <w:ind w:left="0"/>
        <w:jc w:val="both"/>
        <w:rPr>
          <w:rFonts w:asciiTheme="majorHAnsi" w:hAnsiTheme="majorHAnsi" w:cs="Tahoma"/>
          <w:sz w:val="24"/>
          <w:szCs w:val="24"/>
        </w:rPr>
      </w:pPr>
      <w:r w:rsidRPr="00A36FC1">
        <w:rPr>
          <w:rFonts w:asciiTheme="majorHAnsi" w:hAnsiTheme="majorHAnsi" w:cs="Tahoma"/>
          <w:b/>
          <w:bCs/>
          <w:spacing w:val="-1"/>
          <w:sz w:val="24"/>
          <w:szCs w:val="24"/>
        </w:rPr>
        <w:t xml:space="preserve">Deposit </w:t>
      </w:r>
      <w:r w:rsidR="004D2875">
        <w:rPr>
          <w:rFonts w:asciiTheme="majorHAnsi" w:hAnsiTheme="majorHAnsi" w:cs="Tahoma"/>
          <w:b/>
          <w:bCs/>
          <w:spacing w:val="-1"/>
          <w:sz w:val="24"/>
          <w:szCs w:val="24"/>
        </w:rPr>
        <w:t>t</w:t>
      </w:r>
      <w:r w:rsidRPr="00A36FC1">
        <w:rPr>
          <w:rFonts w:asciiTheme="majorHAnsi" w:hAnsiTheme="majorHAnsi" w:cs="Tahoma"/>
          <w:b/>
          <w:bCs/>
          <w:spacing w:val="-1"/>
          <w:sz w:val="24"/>
          <w:szCs w:val="24"/>
        </w:rPr>
        <w:t xml:space="preserve">aking: </w:t>
      </w:r>
      <w:r w:rsidRPr="00A36FC1">
        <w:rPr>
          <w:rFonts w:asciiTheme="majorHAnsi" w:hAnsiTheme="majorHAnsi" w:cs="Tahoma"/>
          <w:spacing w:val="-1"/>
          <w:sz w:val="24"/>
          <w:szCs w:val="24"/>
        </w:rPr>
        <w:t xml:space="preserve"> Accepting deposits</w:t>
      </w:r>
      <w:r w:rsidR="004D2875">
        <w:rPr>
          <w:rFonts w:asciiTheme="majorHAnsi" w:hAnsiTheme="majorHAnsi" w:cs="Tahoma"/>
          <w:spacing w:val="-1"/>
          <w:sz w:val="24"/>
          <w:szCs w:val="24"/>
        </w:rPr>
        <w:t>,</w:t>
      </w:r>
      <w:r w:rsidRPr="00A36FC1">
        <w:rPr>
          <w:rFonts w:asciiTheme="majorHAnsi" w:hAnsiTheme="majorHAnsi" w:cs="Tahoma"/>
          <w:spacing w:val="-1"/>
          <w:sz w:val="24"/>
          <w:szCs w:val="24"/>
        </w:rPr>
        <w:t xml:space="preserve"> including share deposits from members, on such terms and conditions </w:t>
      </w:r>
      <w:r w:rsidR="00175D94" w:rsidRPr="00A36FC1">
        <w:rPr>
          <w:rFonts w:asciiTheme="majorHAnsi" w:hAnsiTheme="majorHAnsi" w:cs="Tahoma"/>
          <w:spacing w:val="-1"/>
          <w:sz w:val="24"/>
          <w:szCs w:val="24"/>
        </w:rPr>
        <w:t>as prescribed</w:t>
      </w:r>
      <w:r w:rsidRPr="00A36FC1">
        <w:rPr>
          <w:rFonts w:asciiTheme="majorHAnsi" w:hAnsiTheme="majorHAnsi" w:cs="Tahoma"/>
          <w:spacing w:val="-1"/>
          <w:sz w:val="24"/>
          <w:szCs w:val="24"/>
        </w:rPr>
        <w:t xml:space="preserve"> in the</w:t>
      </w:r>
      <w:r w:rsidR="009F7612">
        <w:rPr>
          <w:rFonts w:asciiTheme="majorHAnsi" w:hAnsiTheme="majorHAnsi" w:cs="Tahoma"/>
          <w:spacing w:val="-1"/>
          <w:sz w:val="24"/>
          <w:szCs w:val="24"/>
        </w:rPr>
        <w:t>se</w:t>
      </w:r>
      <w:r w:rsidRPr="00A36FC1">
        <w:rPr>
          <w:rFonts w:asciiTheme="majorHAnsi" w:hAnsiTheme="majorHAnsi" w:cs="Tahoma"/>
          <w:spacing w:val="-1"/>
          <w:sz w:val="24"/>
          <w:szCs w:val="24"/>
        </w:rPr>
        <w:t xml:space="preserve"> regulations</w:t>
      </w:r>
      <w:r w:rsidR="009F7612">
        <w:rPr>
          <w:rFonts w:asciiTheme="majorHAnsi" w:hAnsiTheme="majorHAnsi" w:cs="Tahoma"/>
          <w:spacing w:val="-1"/>
          <w:sz w:val="24"/>
          <w:szCs w:val="24"/>
        </w:rPr>
        <w:t xml:space="preserve">, other regulations that may be issued by the CBL, </w:t>
      </w:r>
      <w:r w:rsidRPr="00A36FC1">
        <w:rPr>
          <w:rFonts w:asciiTheme="majorHAnsi" w:hAnsiTheme="majorHAnsi" w:cs="Tahoma"/>
          <w:spacing w:val="-1"/>
          <w:sz w:val="24"/>
          <w:szCs w:val="24"/>
        </w:rPr>
        <w:t>and standards approved by the Credit Union</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 xml:space="preserve">Board of </w:t>
      </w:r>
      <w:r w:rsidR="009F7612">
        <w:rPr>
          <w:rFonts w:asciiTheme="majorHAnsi" w:hAnsiTheme="majorHAnsi" w:cs="Tahoma"/>
          <w:spacing w:val="-1"/>
          <w:sz w:val="24"/>
          <w:szCs w:val="24"/>
        </w:rPr>
        <w:t>D</w:t>
      </w:r>
      <w:r w:rsidRPr="00A36FC1">
        <w:rPr>
          <w:rFonts w:asciiTheme="majorHAnsi" w:hAnsiTheme="majorHAnsi" w:cs="Tahoma"/>
          <w:spacing w:val="-1"/>
          <w:sz w:val="24"/>
          <w:szCs w:val="24"/>
        </w:rPr>
        <w:t xml:space="preserve">irectors.  </w:t>
      </w:r>
    </w:p>
    <w:p w14:paraId="6634BE42" w14:textId="75B41E70" w:rsidR="00D30A71" w:rsidRPr="000B3EDF" w:rsidRDefault="00D30A71" w:rsidP="00A36FC1">
      <w:pPr>
        <w:widowControl w:val="0"/>
        <w:numPr>
          <w:ilvl w:val="0"/>
          <w:numId w:val="19"/>
        </w:numPr>
        <w:autoSpaceDE w:val="0"/>
        <w:autoSpaceDN w:val="0"/>
        <w:adjustRightInd w:val="0"/>
        <w:spacing w:after="0" w:line="240" w:lineRule="auto"/>
        <w:ind w:left="0"/>
        <w:jc w:val="both"/>
        <w:rPr>
          <w:rFonts w:asciiTheme="majorHAnsi" w:hAnsiTheme="majorHAnsi" w:cs="Tahoma"/>
          <w:sz w:val="24"/>
          <w:szCs w:val="24"/>
        </w:rPr>
      </w:pPr>
      <w:r w:rsidRPr="00A36FC1">
        <w:rPr>
          <w:rFonts w:asciiTheme="majorHAnsi" w:hAnsiTheme="majorHAnsi" w:cs="Tahoma"/>
          <w:b/>
          <w:bCs/>
          <w:spacing w:val="-1"/>
          <w:sz w:val="24"/>
          <w:szCs w:val="24"/>
        </w:rPr>
        <w:t xml:space="preserve">Loans: </w:t>
      </w:r>
      <w:r w:rsidRPr="00A36FC1">
        <w:rPr>
          <w:rFonts w:asciiTheme="majorHAnsi" w:hAnsiTheme="majorHAnsi" w:cs="Tahoma"/>
          <w:spacing w:val="-1"/>
          <w:sz w:val="24"/>
          <w:szCs w:val="24"/>
        </w:rPr>
        <w:t>Granting of loans and other credit</w:t>
      </w:r>
      <w:r w:rsidR="004D2875">
        <w:rPr>
          <w:rFonts w:asciiTheme="majorHAnsi" w:hAnsiTheme="majorHAnsi" w:cs="Tahoma"/>
          <w:spacing w:val="-1"/>
          <w:sz w:val="24"/>
          <w:szCs w:val="24"/>
        </w:rPr>
        <w:t>s</w:t>
      </w:r>
      <w:r w:rsidRPr="00A36FC1">
        <w:rPr>
          <w:rFonts w:asciiTheme="majorHAnsi" w:hAnsiTheme="majorHAnsi" w:cs="Tahoma"/>
          <w:spacing w:val="-1"/>
          <w:sz w:val="24"/>
          <w:szCs w:val="24"/>
        </w:rPr>
        <w:t xml:space="preserve"> to members on such terms and conditions </w:t>
      </w:r>
      <w:r w:rsidR="00175D94" w:rsidRPr="00A36FC1">
        <w:rPr>
          <w:rFonts w:asciiTheme="majorHAnsi" w:hAnsiTheme="majorHAnsi" w:cs="Tahoma"/>
          <w:spacing w:val="-1"/>
          <w:sz w:val="24"/>
          <w:szCs w:val="24"/>
        </w:rPr>
        <w:t>as prescribed</w:t>
      </w:r>
      <w:r w:rsidRPr="00A36FC1">
        <w:rPr>
          <w:rFonts w:asciiTheme="majorHAnsi" w:hAnsiTheme="majorHAnsi" w:cs="Tahoma"/>
          <w:spacing w:val="-1"/>
          <w:sz w:val="24"/>
          <w:szCs w:val="24"/>
        </w:rPr>
        <w:t xml:space="preserve"> in the</w:t>
      </w:r>
      <w:r w:rsidR="009F7612">
        <w:rPr>
          <w:rFonts w:asciiTheme="majorHAnsi" w:hAnsiTheme="majorHAnsi" w:cs="Tahoma"/>
          <w:spacing w:val="-1"/>
          <w:sz w:val="24"/>
          <w:szCs w:val="24"/>
        </w:rPr>
        <w:t>se</w:t>
      </w:r>
      <w:r w:rsidRPr="00A36FC1">
        <w:rPr>
          <w:rFonts w:asciiTheme="majorHAnsi" w:hAnsiTheme="majorHAnsi" w:cs="Tahoma"/>
          <w:spacing w:val="-1"/>
          <w:sz w:val="24"/>
          <w:szCs w:val="24"/>
        </w:rPr>
        <w:t xml:space="preserve"> regulations</w:t>
      </w:r>
      <w:r w:rsidR="009F7612">
        <w:rPr>
          <w:rFonts w:asciiTheme="majorHAnsi" w:hAnsiTheme="majorHAnsi" w:cs="Tahoma"/>
          <w:spacing w:val="-1"/>
          <w:sz w:val="24"/>
          <w:szCs w:val="24"/>
        </w:rPr>
        <w:t>,</w:t>
      </w:r>
      <w:r w:rsidR="0078577A">
        <w:rPr>
          <w:rFonts w:asciiTheme="majorHAnsi" w:hAnsiTheme="majorHAnsi" w:cs="Tahoma"/>
          <w:spacing w:val="-1"/>
          <w:sz w:val="24"/>
          <w:szCs w:val="24"/>
        </w:rPr>
        <w:t xml:space="preserve"> and </w:t>
      </w:r>
      <w:r w:rsidR="009F7612">
        <w:rPr>
          <w:rFonts w:asciiTheme="majorHAnsi" w:hAnsiTheme="majorHAnsi" w:cs="Tahoma"/>
          <w:spacing w:val="-1"/>
          <w:sz w:val="24"/>
          <w:szCs w:val="24"/>
        </w:rPr>
        <w:t>other regulations that may be issued by the CBL,</w:t>
      </w:r>
      <w:r w:rsidRPr="00A36FC1">
        <w:rPr>
          <w:rFonts w:asciiTheme="majorHAnsi" w:hAnsiTheme="majorHAnsi" w:cs="Tahoma"/>
          <w:spacing w:val="-1"/>
          <w:sz w:val="24"/>
          <w:szCs w:val="24"/>
        </w:rPr>
        <w:t xml:space="preserve"> and standards/approved by the Credit Union</w:t>
      </w:r>
      <w:r w:rsidR="00703DB9">
        <w:rPr>
          <w:rFonts w:asciiTheme="majorHAnsi" w:hAnsiTheme="majorHAnsi" w:cs="Tahoma"/>
          <w:spacing w:val="-1"/>
          <w:sz w:val="24"/>
          <w:szCs w:val="24"/>
        </w:rPr>
        <w:t xml:space="preserve">’s </w:t>
      </w:r>
      <w:r w:rsidR="004D2875">
        <w:rPr>
          <w:rFonts w:asciiTheme="majorHAnsi" w:hAnsiTheme="majorHAnsi" w:cs="Tahoma"/>
          <w:spacing w:val="-1"/>
          <w:sz w:val="24"/>
          <w:szCs w:val="24"/>
        </w:rPr>
        <w:t>B</w:t>
      </w:r>
      <w:r w:rsidRPr="00A36FC1">
        <w:rPr>
          <w:rFonts w:asciiTheme="majorHAnsi" w:hAnsiTheme="majorHAnsi" w:cs="Tahoma"/>
          <w:spacing w:val="-1"/>
          <w:sz w:val="24"/>
          <w:szCs w:val="24"/>
        </w:rPr>
        <w:t xml:space="preserve">oard of </w:t>
      </w:r>
      <w:r w:rsidR="004D2875">
        <w:rPr>
          <w:rFonts w:asciiTheme="majorHAnsi" w:hAnsiTheme="majorHAnsi" w:cs="Tahoma"/>
          <w:spacing w:val="-1"/>
          <w:sz w:val="24"/>
          <w:szCs w:val="24"/>
        </w:rPr>
        <w:t>D</w:t>
      </w:r>
      <w:r w:rsidRPr="00A36FC1">
        <w:rPr>
          <w:rFonts w:asciiTheme="majorHAnsi" w:hAnsiTheme="majorHAnsi" w:cs="Tahoma"/>
          <w:spacing w:val="-1"/>
          <w:sz w:val="24"/>
          <w:szCs w:val="24"/>
        </w:rPr>
        <w:t>irectors.</w:t>
      </w:r>
    </w:p>
    <w:p w14:paraId="1A00AAFF" w14:textId="69F68E29" w:rsidR="00924D06" w:rsidRPr="00A36FC1" w:rsidRDefault="00924D06" w:rsidP="00924D06">
      <w:pPr>
        <w:widowControl w:val="0"/>
        <w:numPr>
          <w:ilvl w:val="0"/>
          <w:numId w:val="19"/>
        </w:numPr>
        <w:autoSpaceDE w:val="0"/>
        <w:autoSpaceDN w:val="0"/>
        <w:adjustRightInd w:val="0"/>
        <w:spacing w:after="0" w:line="240" w:lineRule="auto"/>
        <w:jc w:val="both"/>
        <w:rPr>
          <w:rFonts w:asciiTheme="majorHAnsi" w:hAnsiTheme="majorHAnsi" w:cs="Tahoma"/>
          <w:sz w:val="24"/>
          <w:szCs w:val="24"/>
        </w:rPr>
      </w:pPr>
      <w:bookmarkStart w:id="10" w:name="_Hlk510637466"/>
      <w:r w:rsidRPr="000B3EDF">
        <w:rPr>
          <w:rFonts w:asciiTheme="majorHAnsi" w:hAnsiTheme="majorHAnsi" w:cs="Tahoma"/>
          <w:b/>
          <w:sz w:val="24"/>
          <w:szCs w:val="24"/>
        </w:rPr>
        <w:t>Mobilize deposits and borrow</w:t>
      </w:r>
      <w:r w:rsidR="000B3EDF">
        <w:rPr>
          <w:rFonts w:asciiTheme="majorHAnsi" w:hAnsiTheme="majorHAnsi" w:cs="Tahoma"/>
          <w:b/>
          <w:sz w:val="24"/>
          <w:szCs w:val="24"/>
        </w:rPr>
        <w:t>:</w:t>
      </w:r>
      <w:r w:rsidRPr="00924D06">
        <w:rPr>
          <w:rFonts w:asciiTheme="majorHAnsi" w:hAnsiTheme="majorHAnsi" w:cs="Tahoma"/>
          <w:sz w:val="24"/>
          <w:szCs w:val="24"/>
        </w:rPr>
        <w:t xml:space="preserve"> </w:t>
      </w:r>
      <w:bookmarkEnd w:id="10"/>
      <w:r w:rsidRPr="00924D06">
        <w:rPr>
          <w:rFonts w:asciiTheme="majorHAnsi" w:hAnsiTheme="majorHAnsi" w:cs="Tahoma"/>
          <w:sz w:val="24"/>
          <w:szCs w:val="24"/>
        </w:rPr>
        <w:t xml:space="preserve">Mobilize deposits and borrow </w:t>
      </w:r>
      <w:r>
        <w:rPr>
          <w:rFonts w:asciiTheme="majorHAnsi" w:hAnsiTheme="majorHAnsi" w:cs="Tahoma"/>
          <w:sz w:val="24"/>
          <w:szCs w:val="24"/>
        </w:rPr>
        <w:t>i</w:t>
      </w:r>
      <w:r w:rsidRPr="00924D06">
        <w:rPr>
          <w:rFonts w:asciiTheme="majorHAnsi" w:hAnsiTheme="majorHAnsi" w:cs="Tahoma"/>
          <w:sz w:val="24"/>
          <w:szCs w:val="24"/>
        </w:rPr>
        <w:t>n an aggregate amount not to exceed a multiple of capital as prescribed in the prudential standard established by the</w:t>
      </w:r>
      <w:r w:rsidR="000B3EDF">
        <w:rPr>
          <w:rFonts w:asciiTheme="majorHAnsi" w:hAnsiTheme="majorHAnsi" w:cs="Tahoma"/>
          <w:sz w:val="24"/>
          <w:szCs w:val="24"/>
        </w:rPr>
        <w:t>se Regulations (Part VIII Prudential Criteria) and CBL</w:t>
      </w:r>
      <w:r w:rsidRPr="00924D06">
        <w:rPr>
          <w:rFonts w:asciiTheme="majorHAnsi" w:hAnsiTheme="majorHAnsi" w:cs="Tahoma"/>
          <w:sz w:val="24"/>
          <w:szCs w:val="24"/>
        </w:rPr>
        <w:t>;</w:t>
      </w:r>
    </w:p>
    <w:p w14:paraId="1073D6DA" w14:textId="77777777" w:rsidR="00D30A71" w:rsidRPr="00A36FC1" w:rsidRDefault="00D30A71" w:rsidP="00A36FC1">
      <w:pPr>
        <w:widowControl w:val="0"/>
        <w:numPr>
          <w:ilvl w:val="0"/>
          <w:numId w:val="19"/>
        </w:numPr>
        <w:autoSpaceDE w:val="0"/>
        <w:autoSpaceDN w:val="0"/>
        <w:adjustRightInd w:val="0"/>
        <w:spacing w:after="0" w:line="240" w:lineRule="auto"/>
        <w:ind w:left="0"/>
        <w:jc w:val="both"/>
        <w:rPr>
          <w:rFonts w:asciiTheme="majorHAnsi" w:hAnsiTheme="majorHAnsi" w:cs="Tahoma"/>
          <w:sz w:val="24"/>
          <w:szCs w:val="24"/>
        </w:rPr>
      </w:pPr>
      <w:r w:rsidRPr="00A36FC1">
        <w:rPr>
          <w:rFonts w:asciiTheme="majorHAnsi" w:hAnsiTheme="majorHAnsi" w:cs="Tahoma"/>
          <w:b/>
          <w:bCs/>
          <w:spacing w:val="-1"/>
          <w:sz w:val="24"/>
          <w:szCs w:val="24"/>
        </w:rPr>
        <w:t>Investment</w:t>
      </w:r>
      <w:r w:rsidRPr="00A36FC1">
        <w:rPr>
          <w:rFonts w:asciiTheme="majorHAnsi" w:hAnsiTheme="majorHAnsi" w:cs="Tahoma"/>
          <w:spacing w:val="-1"/>
          <w:sz w:val="24"/>
          <w:szCs w:val="24"/>
        </w:rPr>
        <w:t xml:space="preserve">: Credit Union </w:t>
      </w:r>
      <w:r w:rsidR="002D0FC4">
        <w:rPr>
          <w:rFonts w:asciiTheme="majorHAnsi" w:hAnsiTheme="majorHAnsi" w:cs="Tahoma"/>
          <w:spacing w:val="-1"/>
          <w:sz w:val="24"/>
          <w:szCs w:val="24"/>
        </w:rPr>
        <w:t xml:space="preserve">may invest in any other financial services on </w:t>
      </w:r>
      <w:r w:rsidR="00503992">
        <w:rPr>
          <w:rFonts w:asciiTheme="majorHAnsi" w:hAnsiTheme="majorHAnsi" w:cs="Tahoma"/>
          <w:spacing w:val="-1"/>
          <w:sz w:val="24"/>
          <w:szCs w:val="24"/>
        </w:rPr>
        <w:t xml:space="preserve">behalf its </w:t>
      </w:r>
      <w:r w:rsidR="002D0FC4">
        <w:rPr>
          <w:rFonts w:asciiTheme="majorHAnsi" w:hAnsiTheme="majorHAnsi" w:cs="Tahoma"/>
          <w:spacing w:val="-1"/>
          <w:sz w:val="24"/>
          <w:szCs w:val="24"/>
        </w:rPr>
        <w:t xml:space="preserve">members. </w:t>
      </w:r>
    </w:p>
    <w:p w14:paraId="470619C0" w14:textId="724E2CAA" w:rsidR="00175D94" w:rsidRPr="00A011EF" w:rsidRDefault="00175D94" w:rsidP="00175D94">
      <w:pPr>
        <w:widowControl w:val="0"/>
        <w:numPr>
          <w:ilvl w:val="0"/>
          <w:numId w:val="19"/>
        </w:numPr>
        <w:autoSpaceDE w:val="0"/>
        <w:autoSpaceDN w:val="0"/>
        <w:adjustRightInd w:val="0"/>
        <w:spacing w:after="0" w:line="240" w:lineRule="auto"/>
        <w:ind w:left="0"/>
        <w:rPr>
          <w:rFonts w:asciiTheme="majorHAnsi" w:hAnsiTheme="majorHAnsi" w:cs="Tahoma"/>
          <w:sz w:val="24"/>
          <w:szCs w:val="24"/>
        </w:rPr>
      </w:pPr>
      <w:r>
        <w:rPr>
          <w:rFonts w:asciiTheme="majorHAnsi" w:hAnsiTheme="majorHAnsi" w:cs="Tahoma"/>
          <w:b/>
          <w:bCs/>
          <w:spacing w:val="-1"/>
          <w:sz w:val="24"/>
          <w:szCs w:val="24"/>
        </w:rPr>
        <w:t>Money Transfer Services</w:t>
      </w:r>
      <w:r w:rsidR="00302B58" w:rsidRPr="00A36FC1">
        <w:rPr>
          <w:rFonts w:asciiTheme="majorHAnsi" w:hAnsiTheme="majorHAnsi" w:cs="Tahoma"/>
          <w:b/>
          <w:bCs/>
          <w:spacing w:val="-1"/>
          <w:sz w:val="24"/>
          <w:szCs w:val="24"/>
        </w:rPr>
        <w:t xml:space="preserve">: </w:t>
      </w:r>
      <w:r w:rsidR="00112D46">
        <w:rPr>
          <w:rFonts w:asciiTheme="majorHAnsi" w:hAnsiTheme="majorHAnsi" w:cs="Tahoma"/>
          <w:spacing w:val="-1"/>
          <w:sz w:val="24"/>
          <w:szCs w:val="24"/>
        </w:rPr>
        <w:t>C</w:t>
      </w:r>
      <w:r>
        <w:rPr>
          <w:rFonts w:asciiTheme="majorHAnsi" w:hAnsiTheme="majorHAnsi" w:cs="Tahoma"/>
          <w:spacing w:val="-1"/>
          <w:sz w:val="24"/>
          <w:szCs w:val="24"/>
        </w:rPr>
        <w:t>arry on money remittance services, including the provision of mobile money services</w:t>
      </w:r>
      <w:r w:rsidR="00E1401A">
        <w:rPr>
          <w:rFonts w:asciiTheme="majorHAnsi" w:hAnsiTheme="majorHAnsi" w:cs="Tahoma"/>
          <w:spacing w:val="-1"/>
          <w:sz w:val="24"/>
          <w:szCs w:val="24"/>
        </w:rPr>
        <w:t xml:space="preserve"> within Liberia</w:t>
      </w:r>
      <w:r w:rsidR="00112D46">
        <w:rPr>
          <w:rFonts w:asciiTheme="majorHAnsi" w:hAnsiTheme="majorHAnsi" w:cs="Tahoma"/>
          <w:spacing w:val="-1"/>
          <w:sz w:val="24"/>
          <w:szCs w:val="24"/>
        </w:rPr>
        <w:t>, subject to approval of the CBL</w:t>
      </w:r>
      <w:r>
        <w:rPr>
          <w:rFonts w:asciiTheme="majorHAnsi" w:hAnsiTheme="majorHAnsi" w:cs="Tahoma"/>
          <w:spacing w:val="-1"/>
          <w:sz w:val="24"/>
          <w:szCs w:val="24"/>
        </w:rPr>
        <w:t>.</w:t>
      </w:r>
    </w:p>
    <w:p w14:paraId="3C146C12" w14:textId="655DF60F" w:rsidR="005A4D5A" w:rsidRPr="00E05CB1" w:rsidRDefault="005A4D5A" w:rsidP="005A4D5A">
      <w:pPr>
        <w:widowControl w:val="0"/>
        <w:numPr>
          <w:ilvl w:val="0"/>
          <w:numId w:val="19"/>
        </w:numPr>
        <w:autoSpaceDE w:val="0"/>
        <w:autoSpaceDN w:val="0"/>
        <w:adjustRightInd w:val="0"/>
        <w:spacing w:after="0" w:line="240" w:lineRule="auto"/>
        <w:rPr>
          <w:rFonts w:asciiTheme="majorHAnsi" w:hAnsiTheme="majorHAnsi" w:cs="Tahoma"/>
          <w:sz w:val="24"/>
          <w:szCs w:val="24"/>
        </w:rPr>
      </w:pPr>
      <w:r w:rsidRPr="005A4D5A">
        <w:rPr>
          <w:rFonts w:asciiTheme="majorHAnsi" w:hAnsiTheme="majorHAnsi" w:cs="Tahoma"/>
          <w:sz w:val="24"/>
          <w:szCs w:val="24"/>
        </w:rPr>
        <w:t>Exercise those incidental powers as may be useful or convenient to enable it to carry out effectively the purposes for which it is organized</w:t>
      </w:r>
      <w:r>
        <w:rPr>
          <w:rFonts w:asciiTheme="majorHAnsi" w:hAnsiTheme="majorHAnsi" w:cs="Tahoma"/>
          <w:sz w:val="24"/>
          <w:szCs w:val="24"/>
        </w:rPr>
        <w:t>.</w:t>
      </w:r>
    </w:p>
    <w:p w14:paraId="5016A933" w14:textId="77777777" w:rsidR="00A73090" w:rsidRPr="00A36FC1" w:rsidRDefault="00A73090" w:rsidP="00E05CB1">
      <w:pPr>
        <w:widowControl w:val="0"/>
        <w:autoSpaceDE w:val="0"/>
        <w:autoSpaceDN w:val="0"/>
        <w:adjustRightInd w:val="0"/>
        <w:spacing w:after="0" w:line="240" w:lineRule="auto"/>
        <w:rPr>
          <w:rFonts w:asciiTheme="majorHAnsi" w:hAnsiTheme="majorHAnsi" w:cs="Tahoma"/>
          <w:sz w:val="24"/>
          <w:szCs w:val="24"/>
        </w:rPr>
      </w:pPr>
    </w:p>
    <w:p w14:paraId="056A9A61" w14:textId="267BED2A" w:rsidR="00141CDA" w:rsidRPr="00141CDA" w:rsidRDefault="00E1401A" w:rsidP="00141CDA">
      <w:pPr>
        <w:widowControl w:val="0"/>
        <w:autoSpaceDE w:val="0"/>
        <w:autoSpaceDN w:val="0"/>
        <w:adjustRightInd w:val="0"/>
        <w:spacing w:after="0" w:line="240" w:lineRule="auto"/>
        <w:jc w:val="both"/>
        <w:rPr>
          <w:rFonts w:asciiTheme="majorHAnsi" w:hAnsiTheme="majorHAnsi" w:cs="Tahoma"/>
          <w:bCs/>
          <w:color w:val="000000"/>
          <w:sz w:val="24"/>
          <w:szCs w:val="24"/>
        </w:rPr>
      </w:pPr>
      <w:r>
        <w:rPr>
          <w:rFonts w:asciiTheme="majorHAnsi" w:hAnsiTheme="majorHAnsi" w:cs="Tahoma"/>
          <w:spacing w:val="-1"/>
          <w:sz w:val="24"/>
          <w:szCs w:val="24"/>
        </w:rPr>
        <w:t>Perform a</w:t>
      </w:r>
      <w:r w:rsidR="00302B58" w:rsidRPr="00A36FC1">
        <w:rPr>
          <w:rFonts w:asciiTheme="majorHAnsi" w:hAnsiTheme="majorHAnsi" w:cs="Tahoma"/>
          <w:spacing w:val="-1"/>
          <w:sz w:val="24"/>
          <w:szCs w:val="24"/>
        </w:rPr>
        <w:t xml:space="preserve">ny other </w:t>
      </w:r>
      <w:r w:rsidR="00175D94">
        <w:rPr>
          <w:rFonts w:asciiTheme="majorHAnsi" w:hAnsiTheme="majorHAnsi" w:cs="Tahoma"/>
          <w:spacing w:val="-1"/>
          <w:sz w:val="24"/>
          <w:szCs w:val="24"/>
        </w:rPr>
        <w:t>services that may be approved by the CBL.</w:t>
      </w:r>
    </w:p>
    <w:p w14:paraId="7C1824AB" w14:textId="4209C8E4" w:rsidR="00141CDA" w:rsidRPr="00141CDA" w:rsidRDefault="00141CDA" w:rsidP="00141CDA">
      <w:pPr>
        <w:widowControl w:val="0"/>
        <w:numPr>
          <w:ilvl w:val="0"/>
          <w:numId w:val="19"/>
        </w:numPr>
        <w:autoSpaceDE w:val="0"/>
        <w:autoSpaceDN w:val="0"/>
        <w:adjustRightInd w:val="0"/>
        <w:spacing w:after="0" w:line="240" w:lineRule="auto"/>
        <w:ind w:left="0"/>
        <w:jc w:val="both"/>
        <w:rPr>
          <w:rFonts w:asciiTheme="majorHAnsi" w:hAnsiTheme="majorHAnsi" w:cs="Tahoma"/>
          <w:bCs/>
          <w:color w:val="000000"/>
          <w:sz w:val="24"/>
          <w:szCs w:val="24"/>
        </w:rPr>
      </w:pPr>
      <w:r>
        <w:rPr>
          <w:rFonts w:asciiTheme="majorHAnsi" w:hAnsiTheme="majorHAnsi" w:cs="Tahoma"/>
          <w:bCs/>
          <w:color w:val="000000"/>
          <w:sz w:val="24"/>
          <w:szCs w:val="24"/>
        </w:rPr>
        <w:t>The permissible activities in accordance with tier categorization will be as follows:</w:t>
      </w:r>
    </w:p>
    <w:p w14:paraId="002AD75F" w14:textId="77777777" w:rsidR="00141CDA" w:rsidRDefault="00141CDA" w:rsidP="00141CDA">
      <w:pPr>
        <w:widowControl w:val="0"/>
        <w:numPr>
          <w:ilvl w:val="1"/>
          <w:numId w:val="19"/>
        </w:numPr>
        <w:autoSpaceDE w:val="0"/>
        <w:autoSpaceDN w:val="0"/>
        <w:adjustRightInd w:val="0"/>
        <w:spacing w:after="0" w:line="240" w:lineRule="auto"/>
        <w:jc w:val="both"/>
        <w:rPr>
          <w:rFonts w:asciiTheme="majorHAnsi" w:hAnsiTheme="majorHAnsi" w:cs="Tahoma"/>
          <w:bCs/>
          <w:color w:val="000000"/>
          <w:sz w:val="24"/>
          <w:szCs w:val="24"/>
        </w:rPr>
      </w:pPr>
      <w:r w:rsidRPr="00141CDA">
        <w:rPr>
          <w:rFonts w:asciiTheme="majorHAnsi" w:hAnsiTheme="majorHAnsi" w:cs="Tahoma"/>
          <w:bCs/>
          <w:color w:val="000000"/>
          <w:sz w:val="24"/>
          <w:szCs w:val="24"/>
        </w:rPr>
        <w:t>Tier 2a: Issue shares, deposits, loans, mobile money, money transfers, checks, T-bills, and foreign exchange</w:t>
      </w:r>
    </w:p>
    <w:p w14:paraId="55B9698E" w14:textId="77777777" w:rsidR="00141CDA" w:rsidRDefault="00141CDA" w:rsidP="00141CDA">
      <w:pPr>
        <w:widowControl w:val="0"/>
        <w:numPr>
          <w:ilvl w:val="1"/>
          <w:numId w:val="19"/>
        </w:numPr>
        <w:autoSpaceDE w:val="0"/>
        <w:autoSpaceDN w:val="0"/>
        <w:adjustRightInd w:val="0"/>
        <w:spacing w:after="0" w:line="240" w:lineRule="auto"/>
        <w:jc w:val="both"/>
        <w:rPr>
          <w:rFonts w:asciiTheme="majorHAnsi" w:hAnsiTheme="majorHAnsi" w:cs="Tahoma"/>
          <w:bCs/>
          <w:color w:val="000000"/>
          <w:sz w:val="24"/>
          <w:szCs w:val="24"/>
        </w:rPr>
      </w:pPr>
      <w:r w:rsidRPr="00141CDA">
        <w:rPr>
          <w:rFonts w:asciiTheme="majorHAnsi" w:hAnsiTheme="majorHAnsi" w:cs="Tahoma"/>
          <w:bCs/>
          <w:color w:val="000000"/>
          <w:sz w:val="24"/>
          <w:szCs w:val="24"/>
        </w:rPr>
        <w:lastRenderedPageBreak/>
        <w:t>Tier 2b: Issue shares, deposits, loans, mobile money, money transfers, checks, and T-bills</w:t>
      </w:r>
    </w:p>
    <w:p w14:paraId="59DE8988" w14:textId="51CA3754" w:rsidR="00141CDA" w:rsidRPr="00141CDA" w:rsidRDefault="00141CDA" w:rsidP="00141CDA">
      <w:pPr>
        <w:widowControl w:val="0"/>
        <w:numPr>
          <w:ilvl w:val="1"/>
          <w:numId w:val="19"/>
        </w:numPr>
        <w:autoSpaceDE w:val="0"/>
        <w:autoSpaceDN w:val="0"/>
        <w:adjustRightInd w:val="0"/>
        <w:spacing w:after="0" w:line="240" w:lineRule="auto"/>
        <w:jc w:val="both"/>
        <w:rPr>
          <w:rFonts w:asciiTheme="majorHAnsi" w:hAnsiTheme="majorHAnsi" w:cs="Tahoma"/>
          <w:bCs/>
          <w:color w:val="000000"/>
          <w:sz w:val="24"/>
          <w:szCs w:val="24"/>
        </w:rPr>
      </w:pPr>
      <w:r w:rsidRPr="00141CDA">
        <w:rPr>
          <w:rFonts w:asciiTheme="majorHAnsi" w:hAnsiTheme="majorHAnsi" w:cs="Tahoma"/>
          <w:bCs/>
          <w:color w:val="000000"/>
          <w:sz w:val="24"/>
          <w:szCs w:val="24"/>
        </w:rPr>
        <w:t>Tier 2c: Issue shares, deposits, loans, and mobile money</w:t>
      </w:r>
    </w:p>
    <w:p w14:paraId="7FA34BDA" w14:textId="36A1E0F5" w:rsidR="00141CDA" w:rsidRDefault="00141CDA" w:rsidP="00141CDA">
      <w:pPr>
        <w:widowControl w:val="0"/>
        <w:autoSpaceDE w:val="0"/>
        <w:autoSpaceDN w:val="0"/>
        <w:adjustRightInd w:val="0"/>
        <w:spacing w:after="0" w:line="240" w:lineRule="auto"/>
        <w:jc w:val="both"/>
        <w:rPr>
          <w:rFonts w:asciiTheme="majorHAnsi" w:hAnsiTheme="majorHAnsi" w:cs="Tahoma"/>
          <w:bCs/>
          <w:color w:val="000000"/>
          <w:sz w:val="24"/>
          <w:szCs w:val="24"/>
        </w:rPr>
      </w:pPr>
    </w:p>
    <w:p w14:paraId="7B3FED18" w14:textId="77777777" w:rsidR="00141CDA" w:rsidRDefault="00141CDA" w:rsidP="00141CDA">
      <w:pPr>
        <w:widowControl w:val="0"/>
        <w:autoSpaceDE w:val="0"/>
        <w:autoSpaceDN w:val="0"/>
        <w:adjustRightInd w:val="0"/>
        <w:spacing w:after="0" w:line="240" w:lineRule="auto"/>
        <w:jc w:val="both"/>
        <w:rPr>
          <w:rFonts w:asciiTheme="majorHAnsi" w:hAnsiTheme="majorHAnsi" w:cs="Tahoma"/>
          <w:bCs/>
          <w:color w:val="000000"/>
          <w:sz w:val="24"/>
          <w:szCs w:val="24"/>
        </w:rPr>
      </w:pPr>
    </w:p>
    <w:p w14:paraId="1ADA1BBB" w14:textId="23BDDBE0" w:rsidR="007E7E49" w:rsidRPr="007A7E7A" w:rsidRDefault="007E7E49" w:rsidP="00175D94">
      <w:pPr>
        <w:widowControl w:val="0"/>
        <w:autoSpaceDE w:val="0"/>
        <w:autoSpaceDN w:val="0"/>
        <w:adjustRightInd w:val="0"/>
        <w:spacing w:after="0" w:line="240" w:lineRule="auto"/>
        <w:jc w:val="both"/>
        <w:rPr>
          <w:rFonts w:asciiTheme="majorHAnsi" w:hAnsiTheme="majorHAnsi" w:cs="Tahoma"/>
          <w:b/>
          <w:bCs/>
          <w:color w:val="000000"/>
          <w:sz w:val="24"/>
          <w:szCs w:val="24"/>
        </w:rPr>
      </w:pPr>
      <w:r w:rsidRPr="007A7E7A">
        <w:rPr>
          <w:rFonts w:asciiTheme="majorHAnsi" w:hAnsiTheme="majorHAnsi" w:cs="Tahoma"/>
          <w:b/>
          <w:sz w:val="24"/>
          <w:szCs w:val="24"/>
        </w:rPr>
        <w:t xml:space="preserve">PART </w:t>
      </w:r>
      <w:r w:rsidR="00812441">
        <w:rPr>
          <w:rFonts w:asciiTheme="majorHAnsi" w:hAnsiTheme="majorHAnsi" w:cs="Tahoma"/>
          <w:b/>
          <w:sz w:val="24"/>
          <w:szCs w:val="24"/>
        </w:rPr>
        <w:t>V</w:t>
      </w:r>
      <w:r w:rsidR="005B6024">
        <w:rPr>
          <w:rFonts w:asciiTheme="majorHAnsi" w:hAnsiTheme="majorHAnsi" w:cs="Tahoma"/>
          <w:b/>
          <w:sz w:val="24"/>
          <w:szCs w:val="24"/>
        </w:rPr>
        <w:t>I</w:t>
      </w:r>
      <w:r w:rsidRPr="007A7E7A">
        <w:rPr>
          <w:rFonts w:asciiTheme="majorHAnsi" w:hAnsiTheme="majorHAnsi" w:cs="Tahoma"/>
          <w:b/>
          <w:sz w:val="24"/>
          <w:szCs w:val="24"/>
        </w:rPr>
        <w:t>: PROHIBITED TRANSACTIONS</w:t>
      </w:r>
    </w:p>
    <w:p w14:paraId="3C669EE3" w14:textId="77777777" w:rsidR="007E7E49" w:rsidRPr="00A36FC1" w:rsidRDefault="007E7E49" w:rsidP="007E7E49">
      <w:pPr>
        <w:widowControl w:val="0"/>
        <w:autoSpaceDE w:val="0"/>
        <w:autoSpaceDN w:val="0"/>
        <w:adjustRightInd w:val="0"/>
        <w:spacing w:after="0" w:line="240" w:lineRule="auto"/>
        <w:jc w:val="both"/>
        <w:rPr>
          <w:rFonts w:asciiTheme="majorHAnsi" w:hAnsiTheme="majorHAnsi" w:cs="Tahoma"/>
          <w:sz w:val="24"/>
          <w:szCs w:val="24"/>
        </w:rPr>
      </w:pPr>
    </w:p>
    <w:p w14:paraId="47EA4F05" w14:textId="77777777" w:rsidR="007E7E49" w:rsidRPr="00A36FC1" w:rsidRDefault="007E7E49" w:rsidP="00175D94">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spacing w:val="-1"/>
          <w:sz w:val="24"/>
          <w:szCs w:val="24"/>
        </w:rPr>
        <w:t>(1)</w:t>
      </w:r>
      <w:r w:rsidRPr="00A36FC1">
        <w:rPr>
          <w:rFonts w:asciiTheme="majorHAnsi" w:hAnsiTheme="majorHAnsi" w:cs="Tahoma"/>
          <w:spacing w:val="-1"/>
          <w:sz w:val="24"/>
          <w:szCs w:val="24"/>
        </w:rPr>
        <w:tab/>
      </w:r>
      <w:r w:rsidR="008F3E0A">
        <w:rPr>
          <w:rFonts w:asciiTheme="majorHAnsi" w:hAnsiTheme="majorHAnsi" w:cs="Tahoma"/>
          <w:spacing w:val="-1"/>
          <w:sz w:val="24"/>
          <w:szCs w:val="24"/>
        </w:rPr>
        <w:t>Credit unions shall not engage in lending or deposit activities outside of their membership.</w:t>
      </w:r>
      <w:r w:rsidR="00571692">
        <w:rPr>
          <w:rFonts w:asciiTheme="majorHAnsi" w:hAnsiTheme="majorHAnsi" w:cs="Tahoma"/>
          <w:spacing w:val="-1"/>
          <w:sz w:val="24"/>
          <w:szCs w:val="24"/>
        </w:rPr>
        <w:t xml:space="preserve"> </w:t>
      </w:r>
      <w:r w:rsidR="00175D94">
        <w:rPr>
          <w:rFonts w:asciiTheme="majorHAnsi" w:hAnsiTheme="majorHAnsi" w:cs="Tahoma"/>
          <w:spacing w:val="-1"/>
          <w:sz w:val="24"/>
          <w:szCs w:val="24"/>
        </w:rPr>
        <w:t>N</w:t>
      </w:r>
      <w:r w:rsidRPr="00A36FC1">
        <w:rPr>
          <w:rFonts w:asciiTheme="majorHAnsi" w:hAnsiTheme="majorHAnsi" w:cs="Tahoma"/>
          <w:spacing w:val="-1"/>
          <w:sz w:val="24"/>
          <w:szCs w:val="24"/>
        </w:rPr>
        <w:t xml:space="preserve">o transaction between a related party and a Credit Union should be on terms that are less favorable to the Credit Union than would normally apply. Transactions with related parties include loans to, or guarantees for the benefit of the related party, investment in any securities of the related party, or any other form of exposure to the related party. </w:t>
      </w:r>
    </w:p>
    <w:p w14:paraId="02E64385" w14:textId="77777777" w:rsidR="007E7E49" w:rsidRPr="00A36FC1" w:rsidRDefault="007E7E49" w:rsidP="007E7E49">
      <w:pPr>
        <w:widowControl w:val="0"/>
        <w:tabs>
          <w:tab w:val="left" w:pos="270"/>
          <w:tab w:val="left" w:pos="810"/>
        </w:tabs>
        <w:autoSpaceDE w:val="0"/>
        <w:autoSpaceDN w:val="0"/>
        <w:adjustRightInd w:val="0"/>
        <w:spacing w:after="0" w:line="240" w:lineRule="auto"/>
        <w:ind w:hanging="720"/>
        <w:jc w:val="both"/>
        <w:rPr>
          <w:rFonts w:asciiTheme="majorHAnsi" w:hAnsiTheme="majorHAnsi" w:cs="Tahoma"/>
          <w:sz w:val="24"/>
          <w:szCs w:val="24"/>
        </w:rPr>
      </w:pPr>
    </w:p>
    <w:p w14:paraId="56B8EA7B" w14:textId="77777777" w:rsidR="008F3E0A" w:rsidRDefault="007E7E49"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r w:rsidRPr="00A36FC1">
        <w:rPr>
          <w:rFonts w:asciiTheme="majorHAnsi" w:hAnsiTheme="majorHAnsi" w:cs="Tahoma"/>
          <w:spacing w:val="-1"/>
          <w:sz w:val="24"/>
          <w:szCs w:val="24"/>
        </w:rPr>
        <w:t>(</w:t>
      </w:r>
      <w:r w:rsidR="00175D94">
        <w:rPr>
          <w:rFonts w:asciiTheme="majorHAnsi" w:hAnsiTheme="majorHAnsi" w:cs="Tahoma"/>
          <w:spacing w:val="-1"/>
          <w:sz w:val="24"/>
          <w:szCs w:val="24"/>
        </w:rPr>
        <w:t>2</w:t>
      </w:r>
      <w:r w:rsidRPr="00A36FC1">
        <w:rPr>
          <w:rFonts w:asciiTheme="majorHAnsi" w:hAnsiTheme="majorHAnsi" w:cs="Tahoma"/>
          <w:spacing w:val="-1"/>
          <w:sz w:val="24"/>
          <w:szCs w:val="24"/>
        </w:rPr>
        <w:t>)</w:t>
      </w:r>
      <w:r w:rsidRPr="00A36FC1">
        <w:rPr>
          <w:rFonts w:asciiTheme="majorHAnsi" w:hAnsiTheme="majorHAnsi" w:cs="Tahoma"/>
          <w:spacing w:val="-1"/>
          <w:sz w:val="24"/>
          <w:szCs w:val="24"/>
        </w:rPr>
        <w:tab/>
      </w:r>
      <w:r w:rsidR="008F3E0A">
        <w:rPr>
          <w:rFonts w:asciiTheme="majorHAnsi" w:hAnsiTheme="majorHAnsi" w:cs="Tahoma"/>
          <w:spacing w:val="-1"/>
          <w:sz w:val="24"/>
          <w:szCs w:val="24"/>
        </w:rPr>
        <w:t>A c</w:t>
      </w:r>
      <w:r w:rsidRPr="00A36FC1">
        <w:rPr>
          <w:rFonts w:asciiTheme="majorHAnsi" w:hAnsiTheme="majorHAnsi" w:cs="Tahoma"/>
          <w:spacing w:val="-1"/>
          <w:sz w:val="24"/>
          <w:szCs w:val="24"/>
        </w:rPr>
        <w:t xml:space="preserve">redit </w:t>
      </w:r>
      <w:r w:rsidR="008F3E0A">
        <w:rPr>
          <w:rFonts w:asciiTheme="majorHAnsi" w:hAnsiTheme="majorHAnsi" w:cs="Tahoma"/>
          <w:spacing w:val="-1"/>
          <w:sz w:val="24"/>
          <w:szCs w:val="24"/>
        </w:rPr>
        <w:t>u</w:t>
      </w:r>
      <w:r w:rsidRPr="00A36FC1">
        <w:rPr>
          <w:rFonts w:asciiTheme="majorHAnsi" w:hAnsiTheme="majorHAnsi" w:cs="Tahoma"/>
          <w:spacing w:val="-1"/>
          <w:sz w:val="24"/>
          <w:szCs w:val="24"/>
        </w:rPr>
        <w:t xml:space="preserve">nion </w:t>
      </w:r>
      <w:r w:rsidR="00B47F1B" w:rsidRPr="00A36FC1">
        <w:rPr>
          <w:rFonts w:asciiTheme="majorHAnsi" w:hAnsiTheme="majorHAnsi" w:cs="Tahoma"/>
          <w:spacing w:val="-1"/>
          <w:sz w:val="24"/>
          <w:szCs w:val="24"/>
        </w:rPr>
        <w:t>sh</w:t>
      </w:r>
      <w:r w:rsidR="00B47F1B">
        <w:rPr>
          <w:rFonts w:asciiTheme="majorHAnsi" w:hAnsiTheme="majorHAnsi" w:cs="Tahoma"/>
          <w:spacing w:val="-1"/>
          <w:sz w:val="24"/>
          <w:szCs w:val="24"/>
        </w:rPr>
        <w:t xml:space="preserve">all </w:t>
      </w:r>
      <w:r w:rsidR="00B47F1B" w:rsidRPr="00A36FC1">
        <w:rPr>
          <w:rFonts w:asciiTheme="majorHAnsi" w:hAnsiTheme="majorHAnsi" w:cs="Tahoma"/>
          <w:spacing w:val="-1"/>
          <w:sz w:val="24"/>
          <w:szCs w:val="24"/>
        </w:rPr>
        <w:t>not</w:t>
      </w:r>
      <w:r w:rsidR="00571692">
        <w:rPr>
          <w:rFonts w:asciiTheme="majorHAnsi" w:hAnsiTheme="majorHAnsi" w:cs="Tahoma"/>
          <w:spacing w:val="-1"/>
          <w:sz w:val="24"/>
          <w:szCs w:val="24"/>
        </w:rPr>
        <w:t xml:space="preserve"> </w:t>
      </w:r>
      <w:r w:rsidR="008F3E0A">
        <w:rPr>
          <w:rFonts w:asciiTheme="majorHAnsi" w:hAnsiTheme="majorHAnsi" w:cs="Tahoma"/>
          <w:spacing w:val="-1"/>
          <w:sz w:val="24"/>
          <w:szCs w:val="24"/>
        </w:rPr>
        <w:t xml:space="preserve">engage in </w:t>
      </w:r>
      <w:r w:rsidRPr="00A36FC1">
        <w:rPr>
          <w:rFonts w:asciiTheme="majorHAnsi" w:hAnsiTheme="majorHAnsi" w:cs="Tahoma"/>
          <w:spacing w:val="-1"/>
          <w:sz w:val="24"/>
          <w:szCs w:val="24"/>
        </w:rPr>
        <w:t>direct or indirect</w:t>
      </w:r>
      <w:r w:rsidR="008F3E0A">
        <w:rPr>
          <w:rFonts w:asciiTheme="majorHAnsi" w:hAnsiTheme="majorHAnsi" w:cs="Tahoma"/>
          <w:spacing w:val="-1"/>
          <w:sz w:val="24"/>
          <w:szCs w:val="24"/>
        </w:rPr>
        <w:t xml:space="preserve"> acquisition of land</w:t>
      </w:r>
      <w:r w:rsidRPr="00A36FC1">
        <w:rPr>
          <w:rFonts w:asciiTheme="majorHAnsi" w:hAnsiTheme="majorHAnsi" w:cs="Tahoma"/>
          <w:spacing w:val="-1"/>
          <w:sz w:val="24"/>
          <w:szCs w:val="24"/>
        </w:rPr>
        <w:t xml:space="preserve"> except where this is necessary for conducting its business or housing its officers or employees.  Where a </w:t>
      </w:r>
      <w:r w:rsidR="008F3E0A">
        <w:rPr>
          <w:rFonts w:asciiTheme="majorHAnsi" w:hAnsiTheme="majorHAnsi" w:cs="Tahoma"/>
          <w:spacing w:val="-1"/>
          <w:sz w:val="24"/>
          <w:szCs w:val="24"/>
        </w:rPr>
        <w:t>c</w:t>
      </w:r>
      <w:r w:rsidRPr="00A36FC1">
        <w:rPr>
          <w:rFonts w:asciiTheme="majorHAnsi" w:hAnsiTheme="majorHAnsi" w:cs="Tahoma"/>
          <w:spacing w:val="-1"/>
          <w:sz w:val="24"/>
          <w:szCs w:val="24"/>
        </w:rPr>
        <w:t xml:space="preserve">redit </w:t>
      </w:r>
      <w:r w:rsidR="008F3E0A">
        <w:rPr>
          <w:rFonts w:asciiTheme="majorHAnsi" w:hAnsiTheme="majorHAnsi" w:cs="Tahoma"/>
          <w:spacing w:val="-1"/>
          <w:sz w:val="24"/>
          <w:szCs w:val="24"/>
        </w:rPr>
        <w:t>u</w:t>
      </w:r>
      <w:r w:rsidRPr="00A36FC1">
        <w:rPr>
          <w:rFonts w:asciiTheme="majorHAnsi" w:hAnsiTheme="majorHAnsi" w:cs="Tahoma"/>
          <w:spacing w:val="-1"/>
          <w:sz w:val="24"/>
          <w:szCs w:val="24"/>
        </w:rPr>
        <w:t xml:space="preserve">nion acquires land in the course of satisfying debts due to it, such land or any </w:t>
      </w:r>
      <w:r w:rsidR="00B47F1B" w:rsidRPr="00A36FC1">
        <w:rPr>
          <w:rFonts w:asciiTheme="majorHAnsi" w:hAnsiTheme="majorHAnsi" w:cs="Tahoma"/>
          <w:spacing w:val="-1"/>
          <w:sz w:val="24"/>
          <w:szCs w:val="24"/>
        </w:rPr>
        <w:t>interest should</w:t>
      </w:r>
      <w:r w:rsidRPr="00A36FC1">
        <w:rPr>
          <w:rFonts w:asciiTheme="majorHAnsi" w:hAnsiTheme="majorHAnsi" w:cs="Tahoma"/>
          <w:spacing w:val="-1"/>
          <w:sz w:val="24"/>
          <w:szCs w:val="24"/>
        </w:rPr>
        <w:t xml:space="preserve"> not be held for a period longer than three (3) years from the date of </w:t>
      </w:r>
      <w:r w:rsidR="008F3E0A">
        <w:rPr>
          <w:rFonts w:asciiTheme="majorHAnsi" w:hAnsiTheme="majorHAnsi" w:cs="Tahoma"/>
          <w:spacing w:val="-1"/>
          <w:sz w:val="24"/>
          <w:szCs w:val="24"/>
        </w:rPr>
        <w:t xml:space="preserve">possession. </w:t>
      </w:r>
    </w:p>
    <w:p w14:paraId="0F084E20" w14:textId="77777777" w:rsidR="008F3E0A" w:rsidRDefault="008F3E0A"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p>
    <w:p w14:paraId="4CA9D925" w14:textId="77777777" w:rsidR="00D3112C" w:rsidRDefault="008F3E0A"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r>
        <w:rPr>
          <w:rFonts w:asciiTheme="majorHAnsi" w:hAnsiTheme="majorHAnsi" w:cs="Tahoma"/>
          <w:spacing w:val="-1"/>
          <w:sz w:val="24"/>
          <w:szCs w:val="24"/>
        </w:rPr>
        <w:t>(3)</w:t>
      </w:r>
      <w:r>
        <w:rPr>
          <w:rFonts w:asciiTheme="majorHAnsi" w:hAnsiTheme="majorHAnsi" w:cs="Tahoma"/>
          <w:spacing w:val="-1"/>
          <w:sz w:val="24"/>
          <w:szCs w:val="24"/>
        </w:rPr>
        <w:tab/>
        <w:t>Credit unions shall not enga</w:t>
      </w:r>
      <w:r w:rsidR="00D3112C">
        <w:rPr>
          <w:rFonts w:asciiTheme="majorHAnsi" w:hAnsiTheme="majorHAnsi" w:cs="Tahoma"/>
          <w:spacing w:val="-1"/>
          <w:sz w:val="24"/>
          <w:szCs w:val="24"/>
        </w:rPr>
        <w:t>ge speculative activities, such as betting, gambling, etc</w:t>
      </w:r>
    </w:p>
    <w:p w14:paraId="2AFC5123" w14:textId="77777777" w:rsidR="00D3112C" w:rsidRDefault="00D3112C"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p>
    <w:p w14:paraId="2CC16663" w14:textId="77777777" w:rsidR="00E1401A" w:rsidRDefault="00D3112C"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r>
        <w:rPr>
          <w:rFonts w:asciiTheme="majorHAnsi" w:hAnsiTheme="majorHAnsi" w:cs="Tahoma"/>
          <w:spacing w:val="-1"/>
          <w:sz w:val="24"/>
          <w:szCs w:val="24"/>
        </w:rPr>
        <w:t xml:space="preserve">(4) </w:t>
      </w:r>
      <w:r w:rsidR="00E1401A">
        <w:rPr>
          <w:rFonts w:asciiTheme="majorHAnsi" w:hAnsiTheme="majorHAnsi" w:cs="Tahoma"/>
          <w:spacing w:val="-1"/>
          <w:sz w:val="24"/>
          <w:szCs w:val="24"/>
        </w:rPr>
        <w:t>Credit unions shall not engage in foreign transactions (i.e. transactions outside of Liberia, except through a licensed financial institution).</w:t>
      </w:r>
    </w:p>
    <w:p w14:paraId="1281A00F" w14:textId="77777777" w:rsidR="00E1401A" w:rsidRDefault="00E1401A" w:rsidP="00175D94">
      <w:pPr>
        <w:widowControl w:val="0"/>
        <w:autoSpaceDE w:val="0"/>
        <w:autoSpaceDN w:val="0"/>
        <w:adjustRightInd w:val="0"/>
        <w:spacing w:after="0" w:line="240" w:lineRule="auto"/>
        <w:ind w:left="720" w:hanging="660"/>
        <w:jc w:val="both"/>
        <w:rPr>
          <w:rFonts w:asciiTheme="majorHAnsi" w:hAnsiTheme="majorHAnsi" w:cs="Tahoma"/>
          <w:spacing w:val="-1"/>
          <w:sz w:val="24"/>
          <w:szCs w:val="24"/>
        </w:rPr>
      </w:pPr>
    </w:p>
    <w:p w14:paraId="6E28C827" w14:textId="703B2AF2" w:rsidR="00796124" w:rsidRPr="00796124" w:rsidRDefault="00796124" w:rsidP="00796124">
      <w:pPr>
        <w:spacing w:after="0" w:line="240" w:lineRule="auto"/>
        <w:jc w:val="both"/>
        <w:rPr>
          <w:rFonts w:asciiTheme="majorHAnsi" w:hAnsiTheme="majorHAnsi"/>
          <w:sz w:val="24"/>
          <w:szCs w:val="24"/>
        </w:rPr>
      </w:pPr>
      <w:r w:rsidRPr="00796124">
        <w:rPr>
          <w:rFonts w:asciiTheme="majorHAnsi" w:hAnsiTheme="majorHAnsi"/>
          <w:sz w:val="24"/>
          <w:szCs w:val="24"/>
        </w:rPr>
        <w:t xml:space="preserve">PART VII  </w:t>
      </w:r>
      <w:r>
        <w:rPr>
          <w:rFonts w:asciiTheme="majorHAnsi" w:hAnsiTheme="majorHAnsi"/>
          <w:sz w:val="24"/>
          <w:szCs w:val="24"/>
        </w:rPr>
        <w:t>CREDIT</w:t>
      </w:r>
      <w:r w:rsidRPr="00796124">
        <w:rPr>
          <w:rFonts w:asciiTheme="majorHAnsi" w:hAnsiTheme="majorHAnsi"/>
          <w:sz w:val="24"/>
          <w:szCs w:val="24"/>
        </w:rPr>
        <w:t xml:space="preserve"> R</w:t>
      </w:r>
      <w:r>
        <w:rPr>
          <w:rFonts w:asciiTheme="majorHAnsi" w:hAnsiTheme="majorHAnsi"/>
          <w:sz w:val="24"/>
          <w:szCs w:val="24"/>
        </w:rPr>
        <w:t>ISK</w:t>
      </w:r>
      <w:r w:rsidRPr="00796124">
        <w:rPr>
          <w:rFonts w:asciiTheme="majorHAnsi" w:hAnsiTheme="majorHAnsi"/>
          <w:spacing w:val="-1"/>
          <w:sz w:val="24"/>
          <w:szCs w:val="24"/>
        </w:rPr>
        <w:t xml:space="preserve"> </w:t>
      </w:r>
      <w:r w:rsidRPr="00796124">
        <w:rPr>
          <w:rFonts w:asciiTheme="majorHAnsi" w:hAnsiTheme="majorHAnsi"/>
          <w:sz w:val="24"/>
          <w:szCs w:val="24"/>
        </w:rPr>
        <w:t>M</w:t>
      </w:r>
      <w:r>
        <w:rPr>
          <w:rFonts w:asciiTheme="majorHAnsi" w:hAnsiTheme="majorHAnsi"/>
          <w:sz w:val="24"/>
          <w:szCs w:val="24"/>
        </w:rPr>
        <w:t>ANAGEMENT</w:t>
      </w:r>
    </w:p>
    <w:p w14:paraId="2D93659F" w14:textId="77777777" w:rsidR="00796124" w:rsidRDefault="00796124" w:rsidP="00796124">
      <w:pPr>
        <w:pStyle w:val="BodyText"/>
        <w:spacing w:before="8"/>
        <w:rPr>
          <w:b/>
          <w:sz w:val="22"/>
        </w:rPr>
      </w:pPr>
    </w:p>
    <w:p w14:paraId="0AAE5C82" w14:textId="3C1BFDD9" w:rsidR="00796124" w:rsidRDefault="00796124" w:rsidP="00796124">
      <w:pPr>
        <w:pStyle w:val="ListParagraph"/>
        <w:numPr>
          <w:ilvl w:val="0"/>
          <w:numId w:val="40"/>
        </w:numPr>
        <w:spacing w:after="0" w:line="240" w:lineRule="auto"/>
        <w:ind w:hanging="720"/>
        <w:jc w:val="both"/>
        <w:rPr>
          <w:rFonts w:asciiTheme="majorHAnsi" w:hAnsiTheme="majorHAnsi"/>
          <w:sz w:val="24"/>
          <w:szCs w:val="24"/>
        </w:rPr>
      </w:pPr>
      <w:r w:rsidRPr="00796124">
        <w:rPr>
          <w:rFonts w:asciiTheme="majorHAnsi" w:hAnsiTheme="majorHAnsi"/>
          <w:sz w:val="24"/>
          <w:szCs w:val="24"/>
        </w:rPr>
        <w:t>All RCFIs shall be required to maintain sound and acceptable policies and practices to prudently manage and control their credit portfolio and exposure to credit risks.</w:t>
      </w:r>
      <w:r w:rsidRPr="00796124">
        <w:rPr>
          <w:rFonts w:asciiTheme="majorHAnsi" w:hAnsiTheme="majorHAnsi"/>
          <w:spacing w:val="-43"/>
          <w:sz w:val="24"/>
          <w:szCs w:val="24"/>
        </w:rPr>
        <w:t xml:space="preserve"> </w:t>
      </w:r>
      <w:r w:rsidRPr="00796124">
        <w:rPr>
          <w:rFonts w:asciiTheme="majorHAnsi" w:hAnsiTheme="majorHAnsi"/>
          <w:sz w:val="24"/>
          <w:szCs w:val="24"/>
        </w:rPr>
        <w:t>The credit</w:t>
      </w:r>
      <w:r w:rsidRPr="00796124">
        <w:rPr>
          <w:rFonts w:asciiTheme="majorHAnsi" w:hAnsiTheme="majorHAnsi"/>
          <w:spacing w:val="-15"/>
          <w:sz w:val="24"/>
          <w:szCs w:val="24"/>
        </w:rPr>
        <w:t xml:space="preserve"> </w:t>
      </w:r>
      <w:r w:rsidRPr="00796124">
        <w:rPr>
          <w:rFonts w:asciiTheme="majorHAnsi" w:hAnsiTheme="majorHAnsi"/>
          <w:sz w:val="24"/>
          <w:szCs w:val="24"/>
        </w:rPr>
        <w:t>risk</w:t>
      </w:r>
      <w:r w:rsidRPr="00796124">
        <w:rPr>
          <w:rFonts w:asciiTheme="majorHAnsi" w:hAnsiTheme="majorHAnsi"/>
          <w:spacing w:val="-15"/>
          <w:sz w:val="24"/>
          <w:szCs w:val="24"/>
        </w:rPr>
        <w:t xml:space="preserve"> </w:t>
      </w:r>
      <w:r w:rsidRPr="00796124">
        <w:rPr>
          <w:rFonts w:asciiTheme="majorHAnsi" w:hAnsiTheme="majorHAnsi"/>
          <w:sz w:val="24"/>
          <w:szCs w:val="24"/>
        </w:rPr>
        <w:t>management</w:t>
      </w:r>
      <w:r w:rsidRPr="00796124">
        <w:rPr>
          <w:rFonts w:asciiTheme="majorHAnsi" w:hAnsiTheme="majorHAnsi"/>
          <w:spacing w:val="-15"/>
          <w:sz w:val="24"/>
          <w:szCs w:val="24"/>
        </w:rPr>
        <w:t xml:space="preserve"> </w:t>
      </w:r>
      <w:r w:rsidRPr="00796124">
        <w:rPr>
          <w:rFonts w:asciiTheme="majorHAnsi" w:hAnsiTheme="majorHAnsi"/>
          <w:sz w:val="24"/>
          <w:szCs w:val="24"/>
        </w:rPr>
        <w:t>should</w:t>
      </w:r>
      <w:r w:rsidRPr="00796124">
        <w:rPr>
          <w:rFonts w:asciiTheme="majorHAnsi" w:hAnsiTheme="majorHAnsi"/>
          <w:spacing w:val="-15"/>
          <w:sz w:val="24"/>
          <w:szCs w:val="24"/>
        </w:rPr>
        <w:t xml:space="preserve"> </w:t>
      </w:r>
      <w:r w:rsidRPr="00796124">
        <w:rPr>
          <w:rFonts w:asciiTheme="majorHAnsi" w:hAnsiTheme="majorHAnsi"/>
          <w:sz w:val="24"/>
          <w:szCs w:val="24"/>
        </w:rPr>
        <w:t>provide,</w:t>
      </w:r>
      <w:r w:rsidRPr="00796124">
        <w:rPr>
          <w:rFonts w:asciiTheme="majorHAnsi" w:hAnsiTheme="majorHAnsi"/>
          <w:spacing w:val="-15"/>
          <w:sz w:val="24"/>
          <w:szCs w:val="24"/>
        </w:rPr>
        <w:t xml:space="preserve"> </w:t>
      </w:r>
      <w:r w:rsidRPr="00796124">
        <w:rPr>
          <w:rFonts w:asciiTheme="majorHAnsi" w:hAnsiTheme="majorHAnsi"/>
          <w:sz w:val="24"/>
          <w:szCs w:val="24"/>
        </w:rPr>
        <w:t>at</w:t>
      </w:r>
      <w:r w:rsidRPr="00796124">
        <w:rPr>
          <w:rFonts w:asciiTheme="majorHAnsi" w:hAnsiTheme="majorHAnsi"/>
          <w:spacing w:val="-16"/>
          <w:sz w:val="24"/>
          <w:szCs w:val="24"/>
        </w:rPr>
        <w:t xml:space="preserve"> </w:t>
      </w:r>
      <w:r w:rsidRPr="00796124">
        <w:rPr>
          <w:rFonts w:asciiTheme="majorHAnsi" w:hAnsiTheme="majorHAnsi"/>
          <w:sz w:val="24"/>
          <w:szCs w:val="24"/>
        </w:rPr>
        <w:t>minimum,</w:t>
      </w:r>
      <w:r w:rsidRPr="00796124">
        <w:rPr>
          <w:rFonts w:asciiTheme="majorHAnsi" w:hAnsiTheme="majorHAnsi"/>
          <w:spacing w:val="-15"/>
          <w:sz w:val="24"/>
          <w:szCs w:val="24"/>
        </w:rPr>
        <w:t xml:space="preserve"> </w:t>
      </w:r>
      <w:r w:rsidRPr="00796124">
        <w:rPr>
          <w:rFonts w:asciiTheme="majorHAnsi" w:hAnsiTheme="majorHAnsi"/>
          <w:sz w:val="24"/>
          <w:szCs w:val="24"/>
        </w:rPr>
        <w:t>a</w:t>
      </w:r>
      <w:r w:rsidRPr="00796124">
        <w:rPr>
          <w:rFonts w:asciiTheme="majorHAnsi" w:hAnsiTheme="majorHAnsi"/>
          <w:spacing w:val="-15"/>
          <w:sz w:val="24"/>
          <w:szCs w:val="24"/>
        </w:rPr>
        <w:t xml:space="preserve"> </w:t>
      </w:r>
      <w:r w:rsidRPr="00796124">
        <w:rPr>
          <w:rFonts w:asciiTheme="majorHAnsi" w:hAnsiTheme="majorHAnsi"/>
          <w:sz w:val="24"/>
          <w:szCs w:val="24"/>
        </w:rPr>
        <w:t>credit</w:t>
      </w:r>
      <w:r w:rsidRPr="00796124">
        <w:rPr>
          <w:rFonts w:asciiTheme="majorHAnsi" w:hAnsiTheme="majorHAnsi"/>
          <w:spacing w:val="-15"/>
          <w:sz w:val="24"/>
          <w:szCs w:val="24"/>
        </w:rPr>
        <w:t xml:space="preserve"> </w:t>
      </w:r>
      <w:r w:rsidRPr="00796124">
        <w:rPr>
          <w:rFonts w:asciiTheme="majorHAnsi" w:hAnsiTheme="majorHAnsi"/>
          <w:sz w:val="24"/>
          <w:szCs w:val="24"/>
        </w:rPr>
        <w:t>policy</w:t>
      </w:r>
      <w:r w:rsidRPr="00796124">
        <w:rPr>
          <w:rFonts w:asciiTheme="majorHAnsi" w:hAnsiTheme="majorHAnsi"/>
          <w:spacing w:val="-15"/>
          <w:sz w:val="24"/>
          <w:szCs w:val="24"/>
        </w:rPr>
        <w:t xml:space="preserve"> </w:t>
      </w:r>
      <w:r w:rsidRPr="00796124">
        <w:rPr>
          <w:rFonts w:asciiTheme="majorHAnsi" w:hAnsiTheme="majorHAnsi"/>
          <w:sz w:val="24"/>
          <w:szCs w:val="24"/>
        </w:rPr>
        <w:t>and</w:t>
      </w:r>
      <w:r w:rsidRPr="00796124">
        <w:rPr>
          <w:rFonts w:asciiTheme="majorHAnsi" w:hAnsiTheme="majorHAnsi"/>
          <w:spacing w:val="-15"/>
          <w:sz w:val="24"/>
          <w:szCs w:val="24"/>
        </w:rPr>
        <w:t xml:space="preserve"> </w:t>
      </w:r>
      <w:r w:rsidRPr="00796124">
        <w:rPr>
          <w:rFonts w:asciiTheme="majorHAnsi" w:hAnsiTheme="majorHAnsi"/>
          <w:sz w:val="24"/>
          <w:szCs w:val="24"/>
        </w:rPr>
        <w:t>credit</w:t>
      </w:r>
      <w:r w:rsidRPr="00796124">
        <w:rPr>
          <w:rFonts w:asciiTheme="majorHAnsi" w:hAnsiTheme="majorHAnsi"/>
          <w:spacing w:val="-15"/>
          <w:sz w:val="24"/>
          <w:szCs w:val="24"/>
        </w:rPr>
        <w:t xml:space="preserve"> </w:t>
      </w:r>
      <w:r w:rsidRPr="00796124">
        <w:rPr>
          <w:rFonts w:asciiTheme="majorHAnsi" w:hAnsiTheme="majorHAnsi"/>
          <w:sz w:val="24"/>
          <w:szCs w:val="24"/>
        </w:rPr>
        <w:t>review process.</w:t>
      </w:r>
    </w:p>
    <w:p w14:paraId="18E6394A" w14:textId="77777777" w:rsidR="00796124" w:rsidRDefault="00796124" w:rsidP="00796124">
      <w:pPr>
        <w:pStyle w:val="ListParagraph"/>
        <w:spacing w:after="0" w:line="240" w:lineRule="auto"/>
        <w:jc w:val="both"/>
        <w:rPr>
          <w:rFonts w:asciiTheme="majorHAnsi" w:hAnsiTheme="majorHAnsi"/>
          <w:sz w:val="24"/>
          <w:szCs w:val="24"/>
        </w:rPr>
      </w:pPr>
    </w:p>
    <w:p w14:paraId="1C451D68" w14:textId="7792217F" w:rsidR="00796124" w:rsidRPr="00796124" w:rsidRDefault="00796124" w:rsidP="00796124">
      <w:pPr>
        <w:pStyle w:val="ListParagraph"/>
        <w:numPr>
          <w:ilvl w:val="0"/>
          <w:numId w:val="40"/>
        </w:numPr>
        <w:ind w:hanging="720"/>
        <w:rPr>
          <w:rFonts w:asciiTheme="majorHAnsi" w:hAnsiTheme="majorHAnsi"/>
          <w:sz w:val="24"/>
          <w:szCs w:val="24"/>
        </w:rPr>
      </w:pPr>
      <w:r w:rsidRPr="00796124">
        <w:rPr>
          <w:rFonts w:asciiTheme="majorHAnsi" w:hAnsiTheme="majorHAnsi"/>
          <w:sz w:val="24"/>
          <w:szCs w:val="24"/>
        </w:rPr>
        <w:t xml:space="preserve">Every Tier 2a </w:t>
      </w:r>
      <w:r>
        <w:rPr>
          <w:rFonts w:asciiTheme="majorHAnsi" w:hAnsiTheme="majorHAnsi"/>
          <w:sz w:val="24"/>
          <w:szCs w:val="24"/>
        </w:rPr>
        <w:t>Credit Union</w:t>
      </w:r>
      <w:r w:rsidRPr="00796124">
        <w:rPr>
          <w:rFonts w:asciiTheme="majorHAnsi" w:hAnsiTheme="majorHAnsi"/>
          <w:sz w:val="24"/>
          <w:szCs w:val="24"/>
        </w:rPr>
        <w:t xml:space="preserve"> shall have a credit risk department or credit officer which should ensure that its operations conform to the law as well as, to its internal credit policy, rules and regulations.</w:t>
      </w:r>
    </w:p>
    <w:p w14:paraId="7BC6F0D9" w14:textId="77777777" w:rsidR="00796124" w:rsidRDefault="00796124" w:rsidP="007A7E7A">
      <w:pPr>
        <w:spacing w:after="0" w:line="240" w:lineRule="auto"/>
        <w:jc w:val="both"/>
        <w:rPr>
          <w:rFonts w:asciiTheme="majorHAnsi" w:hAnsiTheme="majorHAnsi" w:cs="Tahoma"/>
          <w:b/>
          <w:bCs/>
          <w:color w:val="000000"/>
          <w:sz w:val="24"/>
          <w:szCs w:val="24"/>
        </w:rPr>
      </w:pPr>
    </w:p>
    <w:p w14:paraId="11E62CDA" w14:textId="5E1F8F3D" w:rsidR="007A7E7A" w:rsidRDefault="00D30A71" w:rsidP="007A7E7A">
      <w:pPr>
        <w:spacing w:after="0" w:line="240" w:lineRule="auto"/>
        <w:jc w:val="both"/>
        <w:rPr>
          <w:rFonts w:asciiTheme="majorHAnsi" w:hAnsiTheme="majorHAnsi" w:cs="Tahoma"/>
          <w:b/>
          <w:bCs/>
          <w:color w:val="000000"/>
          <w:sz w:val="24"/>
          <w:szCs w:val="24"/>
        </w:rPr>
      </w:pPr>
      <w:r w:rsidRPr="00A36FC1">
        <w:rPr>
          <w:rFonts w:asciiTheme="majorHAnsi" w:hAnsiTheme="majorHAnsi" w:cs="Tahoma"/>
          <w:b/>
          <w:bCs/>
          <w:color w:val="000000"/>
          <w:sz w:val="24"/>
          <w:szCs w:val="24"/>
        </w:rPr>
        <w:t>PART V</w:t>
      </w:r>
      <w:r w:rsidR="00812441">
        <w:rPr>
          <w:rFonts w:asciiTheme="majorHAnsi" w:hAnsiTheme="majorHAnsi" w:cs="Tahoma"/>
          <w:b/>
          <w:bCs/>
          <w:color w:val="000000"/>
          <w:sz w:val="24"/>
          <w:szCs w:val="24"/>
        </w:rPr>
        <w:t>I</w:t>
      </w:r>
      <w:r w:rsidR="005B6024">
        <w:rPr>
          <w:rFonts w:asciiTheme="majorHAnsi" w:hAnsiTheme="majorHAnsi" w:cs="Tahoma"/>
          <w:b/>
          <w:bCs/>
          <w:color w:val="000000"/>
          <w:sz w:val="24"/>
          <w:szCs w:val="24"/>
        </w:rPr>
        <w:t>I</w:t>
      </w:r>
      <w:r w:rsidRPr="00A36FC1">
        <w:rPr>
          <w:rFonts w:asciiTheme="majorHAnsi" w:hAnsiTheme="majorHAnsi" w:cs="Tahoma"/>
          <w:b/>
          <w:bCs/>
          <w:color w:val="000000"/>
          <w:sz w:val="24"/>
          <w:szCs w:val="24"/>
        </w:rPr>
        <w:t>: CORPORATE GOVERNANCE</w:t>
      </w:r>
    </w:p>
    <w:p w14:paraId="46537306" w14:textId="77777777" w:rsidR="00812441" w:rsidRDefault="00812441" w:rsidP="007A7E7A">
      <w:pPr>
        <w:spacing w:after="0" w:line="240" w:lineRule="auto"/>
        <w:jc w:val="both"/>
        <w:rPr>
          <w:rFonts w:asciiTheme="majorHAnsi" w:hAnsiTheme="majorHAnsi" w:cs="Tahoma"/>
          <w:bCs/>
          <w:color w:val="000000"/>
          <w:sz w:val="24"/>
          <w:szCs w:val="24"/>
        </w:rPr>
      </w:pPr>
    </w:p>
    <w:p w14:paraId="0A708021" w14:textId="77777777" w:rsidR="007A7E7A" w:rsidRDefault="006A65B6" w:rsidP="007A7E7A">
      <w:pPr>
        <w:spacing w:after="0" w:line="240" w:lineRule="auto"/>
        <w:jc w:val="both"/>
        <w:rPr>
          <w:rFonts w:asciiTheme="majorHAnsi" w:hAnsiTheme="majorHAnsi" w:cs="Tahoma"/>
          <w:bCs/>
          <w:color w:val="000000"/>
          <w:sz w:val="24"/>
          <w:szCs w:val="24"/>
        </w:rPr>
      </w:pPr>
      <w:r w:rsidRPr="007A7E7A">
        <w:rPr>
          <w:rFonts w:asciiTheme="majorHAnsi" w:hAnsiTheme="majorHAnsi" w:cs="Tahoma"/>
          <w:bCs/>
          <w:color w:val="000000"/>
          <w:sz w:val="24"/>
          <w:szCs w:val="24"/>
        </w:rPr>
        <w:t>(1)</w:t>
      </w:r>
      <w:r w:rsidR="00A62BDE">
        <w:rPr>
          <w:rFonts w:asciiTheme="majorHAnsi" w:hAnsiTheme="majorHAnsi" w:cs="Tahoma"/>
          <w:bCs/>
          <w:color w:val="000000"/>
          <w:sz w:val="24"/>
          <w:szCs w:val="24"/>
        </w:rPr>
        <w:tab/>
      </w:r>
      <w:r w:rsidRPr="007A7E7A">
        <w:rPr>
          <w:rFonts w:asciiTheme="majorHAnsi" w:hAnsiTheme="majorHAnsi" w:cs="Tahoma"/>
          <w:bCs/>
          <w:color w:val="000000"/>
          <w:sz w:val="24"/>
          <w:szCs w:val="24"/>
        </w:rPr>
        <w:t xml:space="preserve">The Board of Directors of a licensed credit union is responsible for the sound and </w:t>
      </w:r>
    </w:p>
    <w:p w14:paraId="18F02864" w14:textId="77777777" w:rsidR="006A65B6" w:rsidRPr="007A7E7A" w:rsidRDefault="00B47F1B" w:rsidP="007A7E7A">
      <w:pPr>
        <w:tabs>
          <w:tab w:val="left" w:pos="1080"/>
          <w:tab w:val="left" w:pos="1440"/>
        </w:tabs>
        <w:ind w:left="720"/>
        <w:jc w:val="both"/>
        <w:rPr>
          <w:rFonts w:asciiTheme="majorHAnsi" w:hAnsiTheme="majorHAnsi" w:cs="Tahoma"/>
          <w:bCs/>
          <w:color w:val="000000"/>
          <w:sz w:val="24"/>
          <w:szCs w:val="24"/>
        </w:rPr>
      </w:pPr>
      <w:r w:rsidRPr="007A7E7A">
        <w:rPr>
          <w:rFonts w:asciiTheme="majorHAnsi" w:hAnsiTheme="majorHAnsi" w:cs="Tahoma"/>
          <w:bCs/>
          <w:color w:val="000000"/>
          <w:sz w:val="24"/>
          <w:szCs w:val="24"/>
        </w:rPr>
        <w:t>Proper</w:t>
      </w:r>
      <w:r w:rsidR="006A65B6" w:rsidRPr="007A7E7A">
        <w:rPr>
          <w:rFonts w:asciiTheme="majorHAnsi" w:hAnsiTheme="majorHAnsi" w:cs="Tahoma"/>
          <w:bCs/>
          <w:color w:val="000000"/>
          <w:sz w:val="24"/>
          <w:szCs w:val="24"/>
        </w:rPr>
        <w:t xml:space="preserve"> functioning of the institution and is accountable for the institution’s activities and actions to its stakeholders, including shareholders, creditors, members and employees, and the regulatory authorities.</w:t>
      </w:r>
    </w:p>
    <w:p w14:paraId="504A32DC" w14:textId="77777777" w:rsidR="006D17D8" w:rsidRPr="00A36FC1" w:rsidRDefault="006D17D8" w:rsidP="007A7E7A">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(2)</w:t>
      </w:r>
      <w:r w:rsidR="007A7E7A">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A licensed credit union shall have </w:t>
      </w:r>
      <w:r w:rsidR="00E1401A">
        <w:rPr>
          <w:rFonts w:asciiTheme="majorHAnsi" w:hAnsiTheme="majorHAnsi" w:cs="Tahoma"/>
          <w:bCs/>
          <w:color w:val="000000"/>
          <w:sz w:val="24"/>
          <w:szCs w:val="24"/>
        </w:rPr>
        <w:t xml:space="preserve">not less than </w:t>
      </w:r>
      <w:r w:rsidR="00416D42">
        <w:rPr>
          <w:rFonts w:asciiTheme="majorHAnsi" w:hAnsiTheme="majorHAnsi" w:cs="Tahoma"/>
          <w:bCs/>
          <w:color w:val="000000"/>
          <w:sz w:val="24"/>
          <w:szCs w:val="24"/>
        </w:rPr>
        <w:t xml:space="preserve">seven (7) </w:t>
      </w:r>
      <w:r w:rsidRPr="00A36FC1">
        <w:rPr>
          <w:rFonts w:asciiTheme="majorHAnsi" w:hAnsiTheme="majorHAnsi" w:cs="Tahoma"/>
          <w:bCs/>
          <w:color w:val="000000"/>
          <w:sz w:val="24"/>
          <w:szCs w:val="24"/>
        </w:rPr>
        <w:t xml:space="preserve"> elected Board of Directors and three (3) elected Supervisory </w:t>
      </w:r>
      <w:r w:rsidR="00E1401A">
        <w:rPr>
          <w:rFonts w:asciiTheme="majorHAnsi" w:hAnsiTheme="majorHAnsi" w:cs="Tahoma"/>
          <w:bCs/>
          <w:color w:val="000000"/>
          <w:sz w:val="24"/>
          <w:szCs w:val="24"/>
        </w:rPr>
        <w:t>C</w:t>
      </w:r>
      <w:r w:rsidRPr="00A36FC1">
        <w:rPr>
          <w:rFonts w:asciiTheme="majorHAnsi" w:hAnsiTheme="majorHAnsi" w:cs="Tahoma"/>
          <w:bCs/>
          <w:color w:val="000000"/>
          <w:sz w:val="24"/>
          <w:szCs w:val="24"/>
        </w:rPr>
        <w:t xml:space="preserve">ommittee members, all of whom must satisfy the membership requirements of the credit union as per its by-laws and </w:t>
      </w:r>
      <w:r w:rsidR="00E1401A">
        <w:rPr>
          <w:rFonts w:asciiTheme="majorHAnsi" w:hAnsiTheme="majorHAnsi" w:cs="Tahoma"/>
          <w:bCs/>
          <w:color w:val="000000"/>
          <w:sz w:val="24"/>
          <w:szCs w:val="24"/>
        </w:rPr>
        <w:t xml:space="preserve">be shareholders and </w:t>
      </w:r>
      <w:r w:rsidRPr="00A36FC1">
        <w:rPr>
          <w:rFonts w:asciiTheme="majorHAnsi" w:hAnsiTheme="majorHAnsi" w:cs="Tahoma"/>
          <w:bCs/>
          <w:color w:val="000000"/>
          <w:sz w:val="24"/>
          <w:szCs w:val="24"/>
        </w:rPr>
        <w:t>active savers</w:t>
      </w:r>
      <w:r w:rsidR="00E1401A">
        <w:rPr>
          <w:rFonts w:asciiTheme="majorHAnsi" w:hAnsiTheme="majorHAnsi" w:cs="Tahoma"/>
          <w:bCs/>
          <w:color w:val="000000"/>
          <w:sz w:val="24"/>
          <w:szCs w:val="24"/>
        </w:rPr>
        <w:t xml:space="preserve"> of the credit union</w:t>
      </w:r>
      <w:r w:rsidRPr="00A36FC1">
        <w:rPr>
          <w:rFonts w:asciiTheme="majorHAnsi" w:hAnsiTheme="majorHAnsi" w:cs="Tahoma"/>
          <w:bCs/>
          <w:color w:val="000000"/>
          <w:sz w:val="24"/>
          <w:szCs w:val="24"/>
        </w:rPr>
        <w:t>.</w:t>
      </w:r>
    </w:p>
    <w:p w14:paraId="498DF40B" w14:textId="77777777" w:rsidR="006D17D8" w:rsidRDefault="006D17D8" w:rsidP="006D17D8">
      <w:pPr>
        <w:spacing w:after="0" w:line="240" w:lineRule="auto"/>
        <w:ind w:firstLine="720"/>
        <w:jc w:val="both"/>
        <w:rPr>
          <w:rFonts w:asciiTheme="majorHAnsi" w:hAnsiTheme="majorHAnsi" w:cs="Tahoma"/>
          <w:bCs/>
          <w:color w:val="000000"/>
          <w:sz w:val="24"/>
          <w:szCs w:val="24"/>
        </w:rPr>
      </w:pPr>
    </w:p>
    <w:p w14:paraId="65D826D5" w14:textId="77777777" w:rsidR="007A7E7A" w:rsidRDefault="006D17D8" w:rsidP="007A7E7A">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Pr>
          <w:rFonts w:asciiTheme="majorHAnsi" w:hAnsiTheme="majorHAnsi" w:cs="Tahoma"/>
          <w:bCs/>
          <w:color w:val="000000"/>
          <w:sz w:val="24"/>
          <w:szCs w:val="24"/>
        </w:rPr>
        <w:t>3</w:t>
      </w:r>
      <w:r w:rsidRPr="00A36FC1">
        <w:rPr>
          <w:rFonts w:asciiTheme="majorHAnsi" w:hAnsiTheme="majorHAnsi" w:cs="Tahoma"/>
          <w:bCs/>
          <w:color w:val="000000"/>
          <w:sz w:val="24"/>
          <w:szCs w:val="24"/>
        </w:rPr>
        <w:t xml:space="preserve">) </w:t>
      </w:r>
      <w:r w:rsidR="007A7E7A">
        <w:rPr>
          <w:rFonts w:asciiTheme="majorHAnsi" w:hAnsiTheme="majorHAnsi" w:cs="Tahoma"/>
          <w:bCs/>
          <w:color w:val="000000"/>
          <w:sz w:val="24"/>
          <w:szCs w:val="24"/>
        </w:rPr>
        <w:tab/>
      </w:r>
      <w:r w:rsidR="00B47F1B">
        <w:rPr>
          <w:rFonts w:asciiTheme="majorHAnsi" w:hAnsiTheme="majorHAnsi" w:cs="Tahoma"/>
          <w:bCs/>
          <w:color w:val="000000"/>
          <w:sz w:val="24"/>
          <w:szCs w:val="24"/>
        </w:rPr>
        <w:t xml:space="preserve">Each </w:t>
      </w:r>
      <w:r w:rsidR="00B47F1B" w:rsidRPr="00A36FC1">
        <w:rPr>
          <w:rFonts w:asciiTheme="majorHAnsi" w:hAnsiTheme="majorHAnsi" w:cs="Tahoma"/>
          <w:bCs/>
          <w:color w:val="000000"/>
          <w:sz w:val="24"/>
          <w:szCs w:val="24"/>
        </w:rPr>
        <w:t>licensed</w:t>
      </w:r>
      <w:r w:rsidRPr="00A36FC1">
        <w:rPr>
          <w:rFonts w:asciiTheme="majorHAnsi" w:hAnsiTheme="majorHAnsi" w:cs="Tahoma"/>
          <w:bCs/>
          <w:color w:val="000000"/>
          <w:sz w:val="24"/>
          <w:szCs w:val="24"/>
        </w:rPr>
        <w:t xml:space="preserve"> credit union shall </w:t>
      </w:r>
      <w:r w:rsidR="00B47F1B">
        <w:rPr>
          <w:rFonts w:asciiTheme="majorHAnsi" w:hAnsiTheme="majorHAnsi" w:cs="Tahoma"/>
          <w:bCs/>
          <w:color w:val="000000"/>
          <w:sz w:val="24"/>
          <w:szCs w:val="24"/>
        </w:rPr>
        <w:t xml:space="preserve">maintain </w:t>
      </w:r>
      <w:r w:rsidR="00B47F1B" w:rsidRPr="00A36FC1">
        <w:rPr>
          <w:rFonts w:asciiTheme="majorHAnsi" w:hAnsiTheme="majorHAnsi" w:cs="Tahoma"/>
          <w:bCs/>
          <w:color w:val="000000"/>
          <w:sz w:val="24"/>
          <w:szCs w:val="24"/>
        </w:rPr>
        <w:t>3</w:t>
      </w:r>
      <w:r w:rsidR="00416D42">
        <w:rPr>
          <w:rFonts w:asciiTheme="majorHAnsi" w:hAnsiTheme="majorHAnsi" w:cs="Tahoma"/>
          <w:bCs/>
          <w:color w:val="000000"/>
          <w:sz w:val="24"/>
          <w:szCs w:val="24"/>
        </w:rPr>
        <w:t xml:space="preserve"> minimum board </w:t>
      </w:r>
      <w:r w:rsidR="00B47F1B">
        <w:rPr>
          <w:rFonts w:asciiTheme="majorHAnsi" w:hAnsiTheme="majorHAnsi" w:cs="Tahoma"/>
          <w:bCs/>
          <w:color w:val="000000"/>
          <w:sz w:val="24"/>
          <w:szCs w:val="24"/>
        </w:rPr>
        <w:t xml:space="preserve">statutory </w:t>
      </w:r>
      <w:r w:rsidR="00B47F1B" w:rsidRPr="00A36FC1">
        <w:rPr>
          <w:rFonts w:asciiTheme="majorHAnsi" w:hAnsiTheme="majorHAnsi" w:cs="Tahoma"/>
          <w:bCs/>
          <w:color w:val="000000"/>
          <w:sz w:val="24"/>
          <w:szCs w:val="24"/>
        </w:rPr>
        <w:t>committees</w:t>
      </w:r>
      <w:r w:rsidR="00416D42">
        <w:rPr>
          <w:rFonts w:asciiTheme="majorHAnsi" w:hAnsiTheme="majorHAnsi" w:cs="Tahoma"/>
          <w:bCs/>
          <w:color w:val="000000"/>
          <w:sz w:val="24"/>
          <w:szCs w:val="24"/>
        </w:rPr>
        <w:t xml:space="preserve">, which shall include credit, audit, </w:t>
      </w:r>
      <w:r w:rsidR="00B47F1B">
        <w:rPr>
          <w:rFonts w:asciiTheme="majorHAnsi" w:hAnsiTheme="majorHAnsi" w:cs="Tahoma"/>
          <w:bCs/>
          <w:color w:val="000000"/>
          <w:sz w:val="24"/>
          <w:szCs w:val="24"/>
        </w:rPr>
        <w:t xml:space="preserve">and </w:t>
      </w:r>
      <w:r w:rsidR="00B47F1B" w:rsidRPr="00A36FC1">
        <w:rPr>
          <w:rFonts w:asciiTheme="majorHAnsi" w:hAnsiTheme="majorHAnsi" w:cs="Tahoma"/>
          <w:bCs/>
          <w:color w:val="000000"/>
          <w:sz w:val="24"/>
          <w:szCs w:val="24"/>
        </w:rPr>
        <w:t>asset</w:t>
      </w:r>
      <w:r w:rsidR="00416D42">
        <w:rPr>
          <w:rFonts w:asciiTheme="majorHAnsi" w:hAnsiTheme="majorHAnsi" w:cs="Tahoma"/>
          <w:bCs/>
          <w:color w:val="000000"/>
          <w:sz w:val="24"/>
          <w:szCs w:val="24"/>
        </w:rPr>
        <w:t xml:space="preserve"> and liability committees, and may establish other committees as may be considered necessary for the effective oversight of the institution, subject to CBL’s approval. </w:t>
      </w:r>
    </w:p>
    <w:p w14:paraId="3056953E" w14:textId="77777777" w:rsidR="007A7E7A" w:rsidRDefault="007A7E7A" w:rsidP="007A7E7A">
      <w:pPr>
        <w:spacing w:after="0" w:line="240" w:lineRule="auto"/>
        <w:ind w:left="720" w:hanging="720"/>
        <w:jc w:val="both"/>
        <w:rPr>
          <w:rFonts w:ascii="Tahoma" w:hAnsi="Tahoma" w:cs="Tahoma"/>
          <w:sz w:val="24"/>
          <w:szCs w:val="24"/>
        </w:rPr>
      </w:pPr>
    </w:p>
    <w:p w14:paraId="04A83987" w14:textId="77777777" w:rsidR="00B2227D" w:rsidRPr="00B2227D" w:rsidRDefault="006D17D8" w:rsidP="00B2227D">
      <w:pPr>
        <w:pStyle w:val="Default"/>
        <w:ind w:left="720" w:hanging="720"/>
        <w:jc w:val="both"/>
      </w:pPr>
      <w:r w:rsidRPr="00BE2AC8">
        <w:rPr>
          <w:rFonts w:asciiTheme="majorHAnsi" w:hAnsiTheme="majorHAnsi" w:cs="Tahoma"/>
        </w:rPr>
        <w:t xml:space="preserve">(4) </w:t>
      </w:r>
      <w:r w:rsidR="00EC0A31" w:rsidRPr="00BE2AC8">
        <w:rPr>
          <w:rFonts w:asciiTheme="majorHAnsi" w:hAnsiTheme="majorHAnsi" w:cs="Tahoma"/>
        </w:rPr>
        <w:tab/>
      </w:r>
      <w:r w:rsidR="00EC0A31" w:rsidRPr="007A7E7A">
        <w:rPr>
          <w:rFonts w:asciiTheme="majorHAnsi" w:hAnsiTheme="majorHAnsi" w:cs="Tahoma"/>
        </w:rPr>
        <w:t xml:space="preserve">At </w:t>
      </w:r>
      <w:r w:rsidR="008B663C">
        <w:rPr>
          <w:rFonts w:asciiTheme="majorHAnsi" w:hAnsiTheme="majorHAnsi" w:cs="Tahoma"/>
        </w:rPr>
        <w:t>least</w:t>
      </w:r>
      <w:r w:rsidR="00EC0A31" w:rsidRPr="007A7E7A">
        <w:rPr>
          <w:rFonts w:asciiTheme="majorHAnsi" w:hAnsiTheme="majorHAnsi" w:cs="Tahoma"/>
        </w:rPr>
        <w:t xml:space="preserve"> two of the </w:t>
      </w:r>
      <w:r w:rsidR="00EC0A31" w:rsidRPr="00B2227D">
        <w:t xml:space="preserve">Directors shall </w:t>
      </w:r>
      <w:r w:rsidR="00B2227D" w:rsidRPr="00B2227D">
        <w:t>possess</w:t>
      </w:r>
      <w:r w:rsidR="00B2227D" w:rsidRPr="00B2227D">
        <w:rPr>
          <w:sz w:val="23"/>
          <w:szCs w:val="23"/>
        </w:rPr>
        <w:t xml:space="preserve"> </w:t>
      </w:r>
      <w:r w:rsidR="00B2227D" w:rsidRPr="00B2227D">
        <w:t xml:space="preserve">demonstrable expertise and experience relevant to the functions of the financial institution and the principal issues that face the financial institution; </w:t>
      </w:r>
    </w:p>
    <w:p w14:paraId="44B3A6E4" w14:textId="77777777" w:rsidR="00B2227D" w:rsidRDefault="00B2227D" w:rsidP="00B2227D">
      <w:pPr>
        <w:tabs>
          <w:tab w:val="left" w:pos="1080"/>
          <w:tab w:val="left" w:pos="1440"/>
        </w:tabs>
        <w:spacing w:after="0" w:line="240" w:lineRule="auto"/>
        <w:ind w:left="720" w:hanging="720"/>
        <w:jc w:val="both"/>
        <w:rPr>
          <w:rFonts w:asciiTheme="majorHAnsi" w:hAnsiTheme="majorHAnsi" w:cs="Tahoma"/>
          <w:sz w:val="24"/>
          <w:szCs w:val="24"/>
        </w:rPr>
      </w:pPr>
    </w:p>
    <w:p w14:paraId="3B16512B" w14:textId="72438849" w:rsidR="006A65B6" w:rsidRPr="007A7E7A" w:rsidRDefault="006D17D8" w:rsidP="00C65030">
      <w:pPr>
        <w:tabs>
          <w:tab w:val="left" w:pos="1080"/>
          <w:tab w:val="left" w:pos="1440"/>
        </w:tabs>
        <w:ind w:left="720" w:hanging="720"/>
        <w:jc w:val="both"/>
        <w:rPr>
          <w:rFonts w:asciiTheme="majorHAnsi" w:hAnsiTheme="majorHAnsi" w:cs="Tahoma"/>
          <w:sz w:val="24"/>
          <w:szCs w:val="24"/>
        </w:rPr>
      </w:pPr>
      <w:r w:rsidRPr="007A7E7A">
        <w:rPr>
          <w:rFonts w:asciiTheme="majorHAnsi" w:hAnsiTheme="majorHAnsi" w:cs="Tahoma"/>
          <w:sz w:val="24"/>
          <w:szCs w:val="24"/>
        </w:rPr>
        <w:t>(5)</w:t>
      </w:r>
      <w:r w:rsidR="00C65030">
        <w:rPr>
          <w:rFonts w:asciiTheme="majorHAnsi" w:hAnsiTheme="majorHAnsi" w:cs="Tahoma"/>
          <w:sz w:val="24"/>
          <w:szCs w:val="24"/>
        </w:rPr>
        <w:tab/>
      </w:r>
      <w:r w:rsidR="006A65B6" w:rsidRPr="007A7E7A">
        <w:rPr>
          <w:rFonts w:asciiTheme="majorHAnsi" w:hAnsiTheme="majorHAnsi" w:cs="Tahoma"/>
          <w:sz w:val="24"/>
          <w:szCs w:val="24"/>
        </w:rPr>
        <w:t xml:space="preserve">The Board shall consist of reputable individuals appointed by the shareholders. </w:t>
      </w:r>
      <w:r w:rsidR="00B6370B" w:rsidRPr="00B6370B">
        <w:rPr>
          <w:rFonts w:asciiTheme="majorHAnsi" w:hAnsiTheme="majorHAnsi" w:cs="Tahoma"/>
          <w:sz w:val="24"/>
          <w:szCs w:val="24"/>
        </w:rPr>
        <w:t>The board of directors meets regularly as specified in the bylaws.  The bylaws shall specify the quorum required to conduct meetings of the board and of committees.</w:t>
      </w:r>
    </w:p>
    <w:p w14:paraId="6234BE61" w14:textId="77777777" w:rsidR="006A65B6" w:rsidRPr="007A7E7A" w:rsidRDefault="007A7E7A" w:rsidP="00C65030">
      <w:pPr>
        <w:tabs>
          <w:tab w:val="left" w:pos="1080"/>
          <w:tab w:val="left" w:pos="1440"/>
        </w:tabs>
        <w:ind w:left="720" w:hanging="720"/>
        <w:jc w:val="both"/>
        <w:rPr>
          <w:rFonts w:asciiTheme="majorHAnsi" w:hAnsiTheme="majorHAnsi" w:cs="Tahoma"/>
          <w:sz w:val="24"/>
          <w:szCs w:val="24"/>
        </w:rPr>
      </w:pPr>
      <w:r w:rsidRPr="007A7E7A">
        <w:rPr>
          <w:rFonts w:asciiTheme="majorHAnsi" w:hAnsiTheme="majorHAnsi" w:cs="Tahoma"/>
          <w:sz w:val="24"/>
          <w:szCs w:val="24"/>
        </w:rPr>
        <w:t>(</w:t>
      </w:r>
      <w:r w:rsidR="006D17D8" w:rsidRPr="007A7E7A">
        <w:rPr>
          <w:rFonts w:asciiTheme="majorHAnsi" w:hAnsiTheme="majorHAnsi" w:cs="Tahoma"/>
          <w:sz w:val="24"/>
          <w:szCs w:val="24"/>
        </w:rPr>
        <w:t>6)</w:t>
      </w:r>
      <w:r w:rsidR="00C65030">
        <w:rPr>
          <w:rFonts w:asciiTheme="majorHAnsi" w:hAnsiTheme="majorHAnsi" w:cs="Tahoma"/>
          <w:sz w:val="24"/>
          <w:szCs w:val="24"/>
        </w:rPr>
        <w:tab/>
      </w:r>
      <w:r w:rsidR="006A65B6" w:rsidRPr="007A7E7A">
        <w:rPr>
          <w:rFonts w:asciiTheme="majorHAnsi" w:hAnsiTheme="majorHAnsi" w:cs="Tahoma"/>
          <w:sz w:val="24"/>
          <w:szCs w:val="24"/>
        </w:rPr>
        <w:t xml:space="preserve">The Chief Executive Officer </w:t>
      </w:r>
      <w:r w:rsidR="00416D42">
        <w:rPr>
          <w:rFonts w:asciiTheme="majorHAnsi" w:hAnsiTheme="majorHAnsi" w:cs="Tahoma"/>
          <w:sz w:val="24"/>
          <w:szCs w:val="24"/>
        </w:rPr>
        <w:t xml:space="preserve">(CEO) </w:t>
      </w:r>
      <w:r w:rsidR="006A65B6" w:rsidRPr="007A7E7A">
        <w:rPr>
          <w:rFonts w:asciiTheme="majorHAnsi" w:hAnsiTheme="majorHAnsi" w:cs="Tahoma"/>
          <w:sz w:val="24"/>
          <w:szCs w:val="24"/>
        </w:rPr>
        <w:t xml:space="preserve">of the </w:t>
      </w:r>
      <w:r w:rsidR="006D17D8" w:rsidRPr="007A7E7A">
        <w:rPr>
          <w:rFonts w:asciiTheme="majorHAnsi" w:hAnsiTheme="majorHAnsi" w:cs="Tahoma"/>
          <w:sz w:val="24"/>
          <w:szCs w:val="24"/>
        </w:rPr>
        <w:t xml:space="preserve">credit union </w:t>
      </w:r>
      <w:r w:rsidR="006A65B6" w:rsidRPr="007A7E7A">
        <w:rPr>
          <w:rFonts w:asciiTheme="majorHAnsi" w:hAnsiTheme="majorHAnsi" w:cs="Tahoma"/>
          <w:sz w:val="24"/>
          <w:szCs w:val="24"/>
        </w:rPr>
        <w:t xml:space="preserve">shall not serve in the </w:t>
      </w:r>
      <w:r w:rsidR="00BE2AC8" w:rsidRPr="007A7E7A">
        <w:rPr>
          <w:rFonts w:asciiTheme="majorHAnsi" w:hAnsiTheme="majorHAnsi" w:cs="Tahoma"/>
          <w:sz w:val="24"/>
          <w:szCs w:val="24"/>
        </w:rPr>
        <w:t>capacity for</w:t>
      </w:r>
      <w:r w:rsidR="00571692">
        <w:rPr>
          <w:rFonts w:asciiTheme="majorHAnsi" w:hAnsiTheme="majorHAnsi" w:cs="Tahoma"/>
          <w:sz w:val="24"/>
          <w:szCs w:val="24"/>
        </w:rPr>
        <w:t xml:space="preserve"> </w:t>
      </w:r>
      <w:r w:rsidR="006A65B6" w:rsidRPr="007A7E7A">
        <w:rPr>
          <w:rFonts w:asciiTheme="majorHAnsi" w:hAnsiTheme="majorHAnsi" w:cs="Tahoma"/>
          <w:sz w:val="24"/>
          <w:szCs w:val="24"/>
        </w:rPr>
        <w:t xml:space="preserve">more than </w:t>
      </w:r>
      <w:r w:rsidR="006A65B6" w:rsidRPr="00BE2AC8">
        <w:rPr>
          <w:rFonts w:asciiTheme="majorHAnsi" w:hAnsiTheme="majorHAnsi" w:cs="Tahoma"/>
          <w:sz w:val="24"/>
          <w:szCs w:val="24"/>
        </w:rPr>
        <w:t>five (5</w:t>
      </w:r>
      <w:r w:rsidR="006A65B6" w:rsidRPr="007A7E7A">
        <w:rPr>
          <w:rFonts w:asciiTheme="majorHAnsi" w:hAnsiTheme="majorHAnsi" w:cs="Tahoma"/>
          <w:sz w:val="24"/>
          <w:szCs w:val="24"/>
        </w:rPr>
        <w:t>) consecutive years</w:t>
      </w:r>
      <w:r w:rsidR="00416D42">
        <w:rPr>
          <w:rFonts w:asciiTheme="majorHAnsi" w:hAnsiTheme="majorHAnsi" w:cs="Tahoma"/>
          <w:sz w:val="24"/>
          <w:szCs w:val="24"/>
        </w:rPr>
        <w:t>, and may be removed from office at anytime due to unethical management practices and/or regulatory violation</w:t>
      </w:r>
      <w:r w:rsidR="00A62BDE">
        <w:rPr>
          <w:rFonts w:asciiTheme="majorHAnsi" w:hAnsiTheme="majorHAnsi" w:cs="Tahoma"/>
          <w:sz w:val="24"/>
          <w:szCs w:val="24"/>
        </w:rPr>
        <w:t>.</w:t>
      </w:r>
    </w:p>
    <w:p w14:paraId="1C786E53" w14:textId="77777777" w:rsidR="006A65B6" w:rsidRPr="007A7E7A" w:rsidRDefault="006D17D8" w:rsidP="00A62BDE">
      <w:pPr>
        <w:tabs>
          <w:tab w:val="left" w:pos="720"/>
          <w:tab w:val="left" w:pos="1080"/>
        </w:tabs>
        <w:ind w:left="720" w:hanging="720"/>
        <w:jc w:val="both"/>
        <w:rPr>
          <w:rFonts w:asciiTheme="majorHAnsi" w:hAnsiTheme="majorHAnsi" w:cs="Tahoma"/>
          <w:sz w:val="24"/>
          <w:szCs w:val="24"/>
        </w:rPr>
      </w:pPr>
      <w:r w:rsidRPr="007A7E7A">
        <w:rPr>
          <w:rFonts w:asciiTheme="majorHAnsi" w:hAnsiTheme="majorHAnsi" w:cs="Tahoma"/>
          <w:sz w:val="24"/>
          <w:szCs w:val="24"/>
        </w:rPr>
        <w:t>(</w:t>
      </w:r>
      <w:r w:rsidR="00072228" w:rsidRPr="007A7E7A">
        <w:rPr>
          <w:rFonts w:asciiTheme="majorHAnsi" w:hAnsiTheme="majorHAnsi" w:cs="Tahoma"/>
          <w:sz w:val="24"/>
          <w:szCs w:val="24"/>
        </w:rPr>
        <w:t>7</w:t>
      </w:r>
      <w:r w:rsidRPr="007A7E7A">
        <w:rPr>
          <w:rFonts w:asciiTheme="majorHAnsi" w:hAnsiTheme="majorHAnsi" w:cs="Tahoma"/>
          <w:sz w:val="24"/>
          <w:szCs w:val="24"/>
        </w:rPr>
        <w:t>)</w:t>
      </w:r>
      <w:r w:rsidR="006A65B6" w:rsidRPr="007A7E7A">
        <w:rPr>
          <w:rFonts w:asciiTheme="majorHAnsi" w:hAnsiTheme="majorHAnsi" w:cs="Tahoma"/>
          <w:sz w:val="24"/>
          <w:szCs w:val="24"/>
        </w:rPr>
        <w:tab/>
        <w:t xml:space="preserve">Every Director and </w:t>
      </w:r>
      <w:r w:rsidR="00416D42">
        <w:rPr>
          <w:rFonts w:asciiTheme="majorHAnsi" w:hAnsiTheme="majorHAnsi" w:cs="Tahoma"/>
          <w:sz w:val="24"/>
          <w:szCs w:val="24"/>
        </w:rPr>
        <w:t xml:space="preserve">senior managers of a credit union shall be subject </w:t>
      </w:r>
      <w:r w:rsidR="00B47F1B">
        <w:rPr>
          <w:rFonts w:asciiTheme="majorHAnsi" w:hAnsiTheme="majorHAnsi" w:cs="Tahoma"/>
          <w:sz w:val="24"/>
          <w:szCs w:val="24"/>
        </w:rPr>
        <w:t>to a</w:t>
      </w:r>
      <w:r w:rsidR="00571692">
        <w:rPr>
          <w:rFonts w:asciiTheme="majorHAnsi" w:hAnsiTheme="majorHAnsi" w:cs="Tahoma"/>
          <w:sz w:val="24"/>
          <w:szCs w:val="24"/>
        </w:rPr>
        <w:t xml:space="preserve"> </w:t>
      </w:r>
      <w:r w:rsidR="006A65B6" w:rsidRPr="007A7E7A">
        <w:rPr>
          <w:rFonts w:asciiTheme="majorHAnsi" w:hAnsiTheme="majorHAnsi" w:cs="Tahoma"/>
          <w:sz w:val="24"/>
          <w:szCs w:val="24"/>
        </w:rPr>
        <w:t xml:space="preserve">“fit and proper” </w:t>
      </w:r>
      <w:r w:rsidR="005D5ACE">
        <w:rPr>
          <w:rFonts w:asciiTheme="majorHAnsi" w:hAnsiTheme="majorHAnsi" w:cs="Tahoma"/>
          <w:sz w:val="24"/>
          <w:szCs w:val="24"/>
        </w:rPr>
        <w:t xml:space="preserve">test and approval by the CBL prior to being engaged with the institution. </w:t>
      </w:r>
    </w:p>
    <w:p w14:paraId="159BB10F" w14:textId="77777777" w:rsidR="00B6370B" w:rsidRDefault="006D17D8" w:rsidP="007A7E7A">
      <w:pPr>
        <w:tabs>
          <w:tab w:val="left" w:pos="720"/>
          <w:tab w:val="left" w:pos="1080"/>
        </w:tabs>
        <w:ind w:left="720" w:hanging="720"/>
        <w:jc w:val="both"/>
        <w:rPr>
          <w:rFonts w:asciiTheme="majorHAnsi" w:hAnsiTheme="majorHAnsi" w:cs="Tahoma"/>
          <w:sz w:val="24"/>
          <w:szCs w:val="24"/>
        </w:rPr>
      </w:pPr>
      <w:r w:rsidRPr="007A7E7A">
        <w:rPr>
          <w:rFonts w:asciiTheme="majorHAnsi" w:hAnsiTheme="majorHAnsi" w:cs="Tahoma"/>
          <w:sz w:val="24"/>
          <w:szCs w:val="24"/>
        </w:rPr>
        <w:t>(</w:t>
      </w:r>
      <w:r w:rsidR="00072228" w:rsidRPr="007A7E7A">
        <w:rPr>
          <w:rFonts w:asciiTheme="majorHAnsi" w:hAnsiTheme="majorHAnsi" w:cs="Tahoma"/>
          <w:sz w:val="24"/>
          <w:szCs w:val="24"/>
        </w:rPr>
        <w:t>8</w:t>
      </w:r>
      <w:r w:rsidRPr="007A7E7A">
        <w:rPr>
          <w:rFonts w:asciiTheme="majorHAnsi" w:hAnsiTheme="majorHAnsi" w:cs="Tahoma"/>
          <w:sz w:val="24"/>
          <w:szCs w:val="24"/>
        </w:rPr>
        <w:t>)</w:t>
      </w:r>
      <w:r w:rsidR="006A65B6" w:rsidRPr="007A7E7A">
        <w:rPr>
          <w:rFonts w:asciiTheme="majorHAnsi" w:hAnsiTheme="majorHAnsi" w:cs="Tahoma"/>
          <w:sz w:val="24"/>
          <w:szCs w:val="24"/>
        </w:rPr>
        <w:tab/>
        <w:t xml:space="preserve">Non-executive directors shall not remain on the Board of a </w:t>
      </w:r>
      <w:r w:rsidR="00BE2AC8" w:rsidRPr="007A7E7A">
        <w:rPr>
          <w:rFonts w:asciiTheme="majorHAnsi" w:hAnsiTheme="majorHAnsi" w:cs="Tahoma"/>
          <w:sz w:val="24"/>
          <w:szCs w:val="24"/>
        </w:rPr>
        <w:t>credit</w:t>
      </w:r>
      <w:r w:rsidRPr="007A7E7A">
        <w:rPr>
          <w:rFonts w:asciiTheme="majorHAnsi" w:hAnsiTheme="majorHAnsi" w:cs="Tahoma"/>
          <w:sz w:val="24"/>
          <w:szCs w:val="24"/>
        </w:rPr>
        <w:t xml:space="preserve"> union </w:t>
      </w:r>
      <w:r w:rsidR="006A65B6" w:rsidRPr="007A7E7A">
        <w:rPr>
          <w:rFonts w:asciiTheme="majorHAnsi" w:hAnsiTheme="majorHAnsi" w:cs="Tahoma"/>
          <w:sz w:val="24"/>
          <w:szCs w:val="24"/>
        </w:rPr>
        <w:t>continuously for more than a period of two terms of three (3) years each</w:t>
      </w:r>
      <w:r w:rsidR="00B6370B">
        <w:rPr>
          <w:rFonts w:asciiTheme="majorHAnsi" w:hAnsiTheme="majorHAnsi" w:cs="Tahoma"/>
          <w:sz w:val="24"/>
          <w:szCs w:val="24"/>
        </w:rPr>
        <w:t>.</w:t>
      </w:r>
    </w:p>
    <w:p w14:paraId="1F9E25D2" w14:textId="1E3C8C71" w:rsidR="00B6370B" w:rsidRPr="007A7E7A" w:rsidRDefault="00B6370B" w:rsidP="00B6370B">
      <w:pPr>
        <w:tabs>
          <w:tab w:val="left" w:pos="720"/>
          <w:tab w:val="left" w:pos="1080"/>
        </w:tabs>
        <w:ind w:left="720" w:hanging="720"/>
        <w:jc w:val="both"/>
        <w:rPr>
          <w:rFonts w:asciiTheme="majorHAnsi" w:hAnsiTheme="majorHAnsi" w:cs="Tahoma"/>
          <w:sz w:val="24"/>
          <w:szCs w:val="24"/>
        </w:rPr>
      </w:pPr>
      <w:r>
        <w:rPr>
          <w:rFonts w:asciiTheme="majorHAnsi" w:hAnsiTheme="majorHAnsi" w:cs="Tahoma"/>
          <w:sz w:val="24"/>
          <w:szCs w:val="24"/>
        </w:rPr>
        <w:t>(9)</w:t>
      </w:r>
      <w:r>
        <w:rPr>
          <w:rFonts w:asciiTheme="majorHAnsi" w:hAnsiTheme="majorHAnsi" w:cs="Tahoma"/>
          <w:sz w:val="24"/>
          <w:szCs w:val="24"/>
        </w:rPr>
        <w:tab/>
      </w:r>
      <w:r w:rsidRPr="00B6370B">
        <w:rPr>
          <w:rFonts w:asciiTheme="majorHAnsi" w:hAnsiTheme="majorHAnsi" w:cs="Tahoma"/>
          <w:sz w:val="24"/>
          <w:szCs w:val="24"/>
        </w:rPr>
        <w:t>The officers, directors, and committee members owe a fiduciary duty to the credit union to operate the institution with reasonable prudence and in the best interests of the credit union and its members.  The directors also owe the members a duty of fair dealing with respect to issues of membership, ownership, and corporate governance</w:t>
      </w:r>
      <w:commentRangeStart w:id="11"/>
      <w:commentRangeEnd w:id="11"/>
      <w:r w:rsidR="006A65B6" w:rsidRPr="007A7E7A">
        <w:rPr>
          <w:rFonts w:asciiTheme="majorHAnsi" w:hAnsiTheme="majorHAnsi" w:cs="Tahoma"/>
          <w:sz w:val="24"/>
          <w:szCs w:val="24"/>
        </w:rPr>
        <w:t>.</w:t>
      </w:r>
    </w:p>
    <w:p w14:paraId="071FC5ED" w14:textId="7B461FE6" w:rsidR="006B0AA9" w:rsidRDefault="00072228" w:rsidP="00BE2AC8">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B6370B">
        <w:rPr>
          <w:rFonts w:asciiTheme="majorHAnsi" w:hAnsiTheme="majorHAnsi" w:cs="Tahoma"/>
          <w:bCs/>
          <w:color w:val="000000"/>
          <w:sz w:val="24"/>
          <w:szCs w:val="24"/>
        </w:rPr>
        <w:t>10</w:t>
      </w:r>
      <w:r w:rsidRPr="00A36FC1">
        <w:rPr>
          <w:rFonts w:asciiTheme="majorHAnsi" w:hAnsiTheme="majorHAnsi" w:cs="Tahoma"/>
          <w:bCs/>
          <w:color w:val="000000"/>
          <w:sz w:val="24"/>
          <w:szCs w:val="24"/>
        </w:rPr>
        <w:t xml:space="preserve">) </w:t>
      </w:r>
      <w:r w:rsidR="00BE2AC8">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Licensed credit unions shall notify the CBL of any </w:t>
      </w:r>
      <w:r w:rsidR="00B47F1B" w:rsidRPr="00A36FC1">
        <w:rPr>
          <w:rFonts w:asciiTheme="majorHAnsi" w:hAnsiTheme="majorHAnsi" w:cs="Tahoma"/>
          <w:bCs/>
          <w:color w:val="000000"/>
          <w:sz w:val="24"/>
          <w:szCs w:val="24"/>
        </w:rPr>
        <w:t>propos</w:t>
      </w:r>
      <w:r w:rsidR="00B47F1B">
        <w:rPr>
          <w:rFonts w:asciiTheme="majorHAnsi" w:hAnsiTheme="majorHAnsi" w:cs="Tahoma"/>
          <w:bCs/>
          <w:color w:val="000000"/>
          <w:sz w:val="24"/>
          <w:szCs w:val="24"/>
        </w:rPr>
        <w:t xml:space="preserve">ed </w:t>
      </w:r>
      <w:r w:rsidR="00B47F1B" w:rsidRPr="00A36FC1">
        <w:rPr>
          <w:rFonts w:asciiTheme="majorHAnsi" w:hAnsiTheme="majorHAnsi" w:cs="Tahoma"/>
          <w:bCs/>
          <w:color w:val="000000"/>
          <w:sz w:val="24"/>
          <w:szCs w:val="24"/>
        </w:rPr>
        <w:t>changes</w:t>
      </w:r>
      <w:r w:rsidRPr="00A36FC1">
        <w:rPr>
          <w:rFonts w:asciiTheme="majorHAnsi" w:hAnsiTheme="majorHAnsi" w:cs="Tahoma"/>
          <w:bCs/>
          <w:color w:val="000000"/>
          <w:sz w:val="24"/>
          <w:szCs w:val="24"/>
        </w:rPr>
        <w:t xml:space="preserve"> in the membership of the </w:t>
      </w:r>
      <w:r w:rsidR="00B47F1B" w:rsidRPr="00A36FC1">
        <w:rPr>
          <w:rFonts w:asciiTheme="majorHAnsi" w:hAnsiTheme="majorHAnsi" w:cs="Tahoma"/>
          <w:bCs/>
          <w:color w:val="000000"/>
          <w:sz w:val="24"/>
          <w:szCs w:val="24"/>
        </w:rPr>
        <w:t>Board</w:t>
      </w:r>
      <w:r w:rsidR="00B47F1B">
        <w:rPr>
          <w:rFonts w:asciiTheme="majorHAnsi" w:hAnsiTheme="majorHAnsi" w:cs="Tahoma"/>
          <w:bCs/>
          <w:color w:val="000000"/>
          <w:sz w:val="24"/>
          <w:szCs w:val="24"/>
        </w:rPr>
        <w:t>,</w:t>
      </w:r>
      <w:r w:rsidR="00B47F1B" w:rsidRPr="00A36FC1">
        <w:rPr>
          <w:rFonts w:asciiTheme="majorHAnsi" w:hAnsiTheme="majorHAnsi" w:cs="Tahoma"/>
          <w:bCs/>
          <w:color w:val="000000"/>
          <w:sz w:val="24"/>
          <w:szCs w:val="24"/>
        </w:rPr>
        <w:t xml:space="preserve"> the CEO</w:t>
      </w:r>
      <w:r w:rsidR="00B47F1B">
        <w:rPr>
          <w:rFonts w:asciiTheme="majorHAnsi" w:hAnsiTheme="majorHAnsi" w:cs="Tahoma"/>
          <w:bCs/>
          <w:color w:val="000000"/>
          <w:sz w:val="24"/>
          <w:szCs w:val="24"/>
        </w:rPr>
        <w:t xml:space="preserve"> or</w:t>
      </w:r>
      <w:r w:rsidR="00571692">
        <w:rPr>
          <w:rFonts w:asciiTheme="majorHAnsi" w:hAnsiTheme="majorHAnsi" w:cs="Tahoma"/>
          <w:bCs/>
          <w:color w:val="000000"/>
          <w:sz w:val="24"/>
          <w:szCs w:val="24"/>
        </w:rPr>
        <w:t xml:space="preserve"> </w:t>
      </w:r>
      <w:r w:rsidRPr="00A36FC1">
        <w:rPr>
          <w:rFonts w:asciiTheme="majorHAnsi" w:hAnsiTheme="majorHAnsi" w:cs="Tahoma"/>
          <w:bCs/>
          <w:color w:val="000000"/>
          <w:sz w:val="24"/>
          <w:szCs w:val="24"/>
        </w:rPr>
        <w:t>Principal Officer</w:t>
      </w:r>
      <w:r w:rsidR="005D5ACE">
        <w:rPr>
          <w:rFonts w:asciiTheme="majorHAnsi" w:hAnsiTheme="majorHAnsi" w:cs="Tahoma"/>
          <w:bCs/>
          <w:color w:val="000000"/>
          <w:sz w:val="24"/>
          <w:szCs w:val="24"/>
        </w:rPr>
        <w:t xml:space="preserve">s </w:t>
      </w:r>
      <w:r w:rsidRPr="00A36FC1">
        <w:rPr>
          <w:rFonts w:asciiTheme="majorHAnsi" w:hAnsiTheme="majorHAnsi" w:cs="Tahoma"/>
          <w:bCs/>
          <w:color w:val="000000"/>
          <w:sz w:val="24"/>
          <w:szCs w:val="24"/>
        </w:rPr>
        <w:t xml:space="preserve">30 days in advance, with the reasons for such change (s). If such a change occurs for a sudden reason, the </w:t>
      </w:r>
      <w:r w:rsidR="005D5ACE">
        <w:rPr>
          <w:rFonts w:asciiTheme="majorHAnsi" w:hAnsiTheme="majorHAnsi" w:cs="Tahoma"/>
          <w:bCs/>
          <w:color w:val="000000"/>
          <w:sz w:val="24"/>
          <w:szCs w:val="24"/>
        </w:rPr>
        <w:t xml:space="preserve">credit union </w:t>
      </w:r>
      <w:r w:rsidR="00B47F1B">
        <w:rPr>
          <w:rFonts w:asciiTheme="majorHAnsi" w:hAnsiTheme="majorHAnsi" w:cs="Tahoma"/>
          <w:bCs/>
          <w:color w:val="000000"/>
          <w:sz w:val="24"/>
          <w:szCs w:val="24"/>
        </w:rPr>
        <w:t xml:space="preserve">shall </w:t>
      </w:r>
      <w:r w:rsidR="00B47F1B" w:rsidRPr="00A36FC1">
        <w:rPr>
          <w:rFonts w:asciiTheme="majorHAnsi" w:hAnsiTheme="majorHAnsi" w:cs="Tahoma"/>
          <w:bCs/>
          <w:color w:val="000000"/>
          <w:sz w:val="24"/>
          <w:szCs w:val="24"/>
        </w:rPr>
        <w:t>notify</w:t>
      </w:r>
      <w:r w:rsidR="005D5ACE">
        <w:rPr>
          <w:rFonts w:asciiTheme="majorHAnsi" w:hAnsiTheme="majorHAnsi" w:cs="Tahoma"/>
          <w:bCs/>
          <w:color w:val="000000"/>
          <w:sz w:val="24"/>
          <w:szCs w:val="24"/>
        </w:rPr>
        <w:t xml:space="preserve"> the CBL </w:t>
      </w:r>
      <w:r w:rsidRPr="00A36FC1">
        <w:rPr>
          <w:rFonts w:asciiTheme="majorHAnsi" w:hAnsiTheme="majorHAnsi" w:cs="Tahoma"/>
          <w:bCs/>
          <w:color w:val="000000"/>
          <w:sz w:val="24"/>
          <w:szCs w:val="24"/>
        </w:rPr>
        <w:t xml:space="preserve">within three days of such occurrence, and the reasons for such </w:t>
      </w:r>
      <w:r w:rsidR="005D5ACE">
        <w:rPr>
          <w:rFonts w:asciiTheme="majorHAnsi" w:hAnsiTheme="majorHAnsi" w:cs="Tahoma"/>
          <w:bCs/>
          <w:color w:val="000000"/>
          <w:sz w:val="24"/>
          <w:szCs w:val="24"/>
        </w:rPr>
        <w:t xml:space="preserve">change. </w:t>
      </w:r>
    </w:p>
    <w:p w14:paraId="68F8D72F" w14:textId="77777777" w:rsidR="00072228" w:rsidRPr="00A36FC1" w:rsidRDefault="00072228" w:rsidP="00072228">
      <w:pPr>
        <w:spacing w:after="0" w:line="240" w:lineRule="auto"/>
        <w:jc w:val="both"/>
        <w:rPr>
          <w:rFonts w:asciiTheme="majorHAnsi" w:hAnsiTheme="majorHAnsi" w:cs="Tahoma"/>
          <w:bCs/>
          <w:color w:val="000000"/>
          <w:sz w:val="24"/>
          <w:szCs w:val="24"/>
        </w:rPr>
      </w:pPr>
    </w:p>
    <w:p w14:paraId="2D6407DB" w14:textId="796F5CE1" w:rsidR="005F785A" w:rsidRPr="00BE2AC8" w:rsidRDefault="00703941" w:rsidP="005F785A">
      <w:pPr>
        <w:spacing w:after="0" w:line="240" w:lineRule="auto"/>
        <w:jc w:val="both"/>
        <w:rPr>
          <w:rFonts w:asciiTheme="majorHAnsi" w:hAnsiTheme="majorHAnsi" w:cs="Tahoma"/>
          <w:b/>
          <w:bCs/>
          <w:color w:val="000000"/>
          <w:sz w:val="24"/>
          <w:szCs w:val="24"/>
        </w:rPr>
      </w:pPr>
      <w:bookmarkStart w:id="12" w:name="_Hlk510671679"/>
      <w:r>
        <w:rPr>
          <w:rFonts w:asciiTheme="majorHAnsi" w:hAnsiTheme="majorHAnsi" w:cs="Tahoma"/>
          <w:b/>
          <w:bCs/>
          <w:color w:val="000000"/>
          <w:sz w:val="24"/>
          <w:szCs w:val="24"/>
        </w:rPr>
        <w:t>P</w:t>
      </w:r>
      <w:r w:rsidR="00EC0A31" w:rsidRPr="00BE2AC8">
        <w:rPr>
          <w:rFonts w:asciiTheme="majorHAnsi" w:hAnsiTheme="majorHAnsi" w:cs="Tahoma"/>
          <w:b/>
          <w:bCs/>
          <w:color w:val="000000"/>
          <w:sz w:val="24"/>
          <w:szCs w:val="24"/>
        </w:rPr>
        <w:t>A</w:t>
      </w:r>
      <w:r w:rsidR="00812441">
        <w:rPr>
          <w:rFonts w:asciiTheme="majorHAnsi" w:hAnsiTheme="majorHAnsi" w:cs="Tahoma"/>
          <w:b/>
          <w:bCs/>
          <w:color w:val="000000"/>
          <w:sz w:val="24"/>
          <w:szCs w:val="24"/>
        </w:rPr>
        <w:t>RT VII</w:t>
      </w:r>
      <w:r w:rsidR="005B6024">
        <w:rPr>
          <w:rFonts w:asciiTheme="majorHAnsi" w:hAnsiTheme="majorHAnsi" w:cs="Tahoma"/>
          <w:b/>
          <w:bCs/>
          <w:color w:val="000000"/>
          <w:sz w:val="24"/>
          <w:szCs w:val="24"/>
        </w:rPr>
        <w:t>I</w:t>
      </w:r>
      <w:r w:rsidR="00812441">
        <w:rPr>
          <w:rFonts w:asciiTheme="majorHAnsi" w:hAnsiTheme="majorHAnsi" w:cs="Tahoma"/>
          <w:b/>
          <w:bCs/>
          <w:color w:val="000000"/>
          <w:sz w:val="24"/>
          <w:szCs w:val="24"/>
        </w:rPr>
        <w:t>. A</w:t>
      </w:r>
      <w:r w:rsidR="00EC0A31" w:rsidRPr="00BE2AC8">
        <w:rPr>
          <w:rFonts w:asciiTheme="majorHAnsi" w:hAnsiTheme="majorHAnsi" w:cs="Tahoma"/>
          <w:b/>
          <w:bCs/>
          <w:color w:val="000000"/>
          <w:sz w:val="24"/>
          <w:szCs w:val="24"/>
        </w:rPr>
        <w:t xml:space="preserve">ccounting </w:t>
      </w:r>
      <w:r w:rsidR="006529D9">
        <w:rPr>
          <w:rFonts w:asciiTheme="majorHAnsi" w:hAnsiTheme="majorHAnsi" w:cs="Tahoma"/>
          <w:b/>
          <w:bCs/>
          <w:color w:val="000000"/>
          <w:sz w:val="24"/>
          <w:szCs w:val="24"/>
        </w:rPr>
        <w:t xml:space="preserve">and Auditing </w:t>
      </w:r>
      <w:r w:rsidR="00812441">
        <w:rPr>
          <w:rFonts w:asciiTheme="majorHAnsi" w:hAnsiTheme="majorHAnsi" w:cs="Tahoma"/>
          <w:b/>
          <w:bCs/>
          <w:color w:val="000000"/>
          <w:sz w:val="24"/>
          <w:szCs w:val="24"/>
        </w:rPr>
        <w:t>Standards and P</w:t>
      </w:r>
      <w:r w:rsidR="00EC0A31" w:rsidRPr="00BE2AC8">
        <w:rPr>
          <w:rFonts w:asciiTheme="majorHAnsi" w:hAnsiTheme="majorHAnsi" w:cs="Tahoma"/>
          <w:b/>
          <w:bCs/>
          <w:color w:val="000000"/>
          <w:sz w:val="24"/>
          <w:szCs w:val="24"/>
        </w:rPr>
        <w:t>rocedure</w:t>
      </w:r>
      <w:r w:rsidR="00812441">
        <w:rPr>
          <w:rFonts w:asciiTheme="majorHAnsi" w:hAnsiTheme="majorHAnsi" w:cs="Tahoma"/>
          <w:b/>
          <w:bCs/>
          <w:color w:val="000000"/>
          <w:sz w:val="24"/>
          <w:szCs w:val="24"/>
        </w:rPr>
        <w:t>s</w:t>
      </w:r>
    </w:p>
    <w:bookmarkEnd w:id="12"/>
    <w:p w14:paraId="718E37F8" w14:textId="77777777" w:rsidR="00BE2AC8" w:rsidRDefault="00BE2AC8" w:rsidP="005F785A">
      <w:pPr>
        <w:spacing w:after="0" w:line="240" w:lineRule="auto"/>
        <w:jc w:val="both"/>
        <w:rPr>
          <w:rFonts w:asciiTheme="majorHAnsi" w:hAnsiTheme="majorHAnsi" w:cs="Tahoma"/>
          <w:bCs/>
          <w:color w:val="000000"/>
          <w:sz w:val="24"/>
          <w:szCs w:val="24"/>
        </w:rPr>
      </w:pPr>
    </w:p>
    <w:p w14:paraId="78061602" w14:textId="77777777" w:rsidR="005F785A" w:rsidRPr="00A36FC1" w:rsidRDefault="005F785A" w:rsidP="00BE2AC8">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BE2AC8">
        <w:rPr>
          <w:rFonts w:asciiTheme="majorHAnsi" w:hAnsiTheme="majorHAnsi" w:cs="Tahoma"/>
          <w:bCs/>
          <w:color w:val="000000"/>
          <w:sz w:val="24"/>
          <w:szCs w:val="24"/>
        </w:rPr>
        <w:t>1</w:t>
      </w:r>
      <w:r w:rsidRPr="00A36FC1">
        <w:rPr>
          <w:rFonts w:asciiTheme="majorHAnsi" w:hAnsiTheme="majorHAnsi" w:cs="Tahoma"/>
          <w:bCs/>
          <w:color w:val="000000"/>
          <w:sz w:val="24"/>
          <w:szCs w:val="24"/>
        </w:rPr>
        <w:t>)</w:t>
      </w:r>
      <w:r w:rsidR="00BE2AC8">
        <w:rPr>
          <w:rFonts w:asciiTheme="majorHAnsi" w:hAnsiTheme="majorHAnsi" w:cs="Tahoma"/>
          <w:bCs/>
          <w:color w:val="000000"/>
          <w:sz w:val="24"/>
          <w:szCs w:val="24"/>
        </w:rPr>
        <w:tab/>
      </w:r>
      <w:r w:rsidR="005D5ACE">
        <w:rPr>
          <w:rFonts w:asciiTheme="majorHAnsi" w:hAnsiTheme="majorHAnsi" w:cs="Tahoma"/>
          <w:bCs/>
          <w:color w:val="000000"/>
          <w:sz w:val="24"/>
          <w:szCs w:val="24"/>
        </w:rPr>
        <w:t xml:space="preserve">Both </w:t>
      </w:r>
      <w:r w:rsidRPr="00A36FC1">
        <w:rPr>
          <w:rFonts w:asciiTheme="majorHAnsi" w:hAnsiTheme="majorHAnsi" w:cs="Tahoma"/>
          <w:bCs/>
          <w:color w:val="000000"/>
          <w:sz w:val="24"/>
          <w:szCs w:val="24"/>
        </w:rPr>
        <w:t xml:space="preserve">management </w:t>
      </w:r>
      <w:r w:rsidR="005D5ACE">
        <w:rPr>
          <w:rFonts w:asciiTheme="majorHAnsi" w:hAnsiTheme="majorHAnsi" w:cs="Tahoma"/>
          <w:bCs/>
          <w:color w:val="000000"/>
          <w:sz w:val="24"/>
          <w:szCs w:val="24"/>
        </w:rPr>
        <w:t xml:space="preserve">and the board </w:t>
      </w:r>
      <w:r w:rsidRPr="00A36FC1">
        <w:rPr>
          <w:rFonts w:asciiTheme="majorHAnsi" w:hAnsiTheme="majorHAnsi" w:cs="Tahoma"/>
          <w:bCs/>
          <w:color w:val="000000"/>
          <w:sz w:val="24"/>
          <w:szCs w:val="24"/>
        </w:rPr>
        <w:t xml:space="preserve">of a licensed credit union shall ensure that proper accounting records and systems are maintained, sound operational procedures formulated and implemented and adequate internal controls in </w:t>
      </w:r>
      <w:r w:rsidR="00E52DA2">
        <w:rPr>
          <w:rFonts w:asciiTheme="majorHAnsi" w:hAnsiTheme="majorHAnsi" w:cs="Tahoma"/>
          <w:bCs/>
          <w:color w:val="000000"/>
          <w:sz w:val="24"/>
          <w:szCs w:val="24"/>
        </w:rPr>
        <w:t xml:space="preserve">the credit union. </w:t>
      </w:r>
    </w:p>
    <w:p w14:paraId="1C8740BE" w14:textId="14D4B0CD" w:rsidR="007C18E8" w:rsidRDefault="007C18E8" w:rsidP="00BE2AC8">
      <w:pPr>
        <w:spacing w:after="0" w:line="240" w:lineRule="auto"/>
        <w:ind w:firstLine="720"/>
        <w:jc w:val="both"/>
        <w:rPr>
          <w:rFonts w:asciiTheme="majorHAnsi" w:hAnsiTheme="majorHAnsi" w:cs="Tahoma"/>
          <w:bCs/>
          <w:color w:val="000000"/>
          <w:sz w:val="24"/>
          <w:szCs w:val="24"/>
        </w:rPr>
      </w:pPr>
    </w:p>
    <w:p w14:paraId="0BCB6FCD" w14:textId="77777777" w:rsidR="005F785A" w:rsidRPr="00A36FC1" w:rsidRDefault="005F785A" w:rsidP="00BE2AC8">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They sh</w:t>
      </w:r>
      <w:r w:rsidR="007832C9">
        <w:rPr>
          <w:rFonts w:asciiTheme="majorHAnsi" w:hAnsiTheme="majorHAnsi" w:cs="Tahoma"/>
          <w:bCs/>
          <w:color w:val="000000"/>
          <w:sz w:val="24"/>
          <w:szCs w:val="24"/>
        </w:rPr>
        <w:t xml:space="preserve">all </w:t>
      </w:r>
      <w:r w:rsidRPr="00A36FC1">
        <w:rPr>
          <w:rFonts w:asciiTheme="majorHAnsi" w:hAnsiTheme="majorHAnsi" w:cs="Tahoma"/>
          <w:bCs/>
          <w:color w:val="000000"/>
          <w:sz w:val="24"/>
          <w:szCs w:val="24"/>
        </w:rPr>
        <w:t>especially ensure the following:</w:t>
      </w:r>
    </w:p>
    <w:p w14:paraId="168CB67C" w14:textId="77777777" w:rsidR="005F785A" w:rsidRPr="00A36FC1" w:rsidRDefault="005F785A" w:rsidP="00BE2AC8">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the accuracy and reliability of the Accounting System;</w:t>
      </w:r>
    </w:p>
    <w:p w14:paraId="2F417090" w14:textId="77777777" w:rsidR="005F785A" w:rsidRPr="00A36FC1" w:rsidRDefault="005F785A" w:rsidP="00BE2AC8">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the establishment of an adequate and effective Management Information System (MIS); and</w:t>
      </w:r>
    </w:p>
    <w:p w14:paraId="7C882305" w14:textId="77777777" w:rsidR="005F785A"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lastRenderedPageBreak/>
        <w:t>(c) the accuracy and reliability of the operational reports and prudential returns submitted to the Central Bank .</w:t>
      </w:r>
    </w:p>
    <w:p w14:paraId="0DB46770" w14:textId="77777777" w:rsidR="00B13327" w:rsidRPr="00A36FC1" w:rsidRDefault="00B13327" w:rsidP="00B13327">
      <w:pPr>
        <w:spacing w:after="0" w:line="240" w:lineRule="auto"/>
        <w:ind w:left="720"/>
        <w:jc w:val="both"/>
        <w:rPr>
          <w:rFonts w:asciiTheme="majorHAnsi" w:hAnsiTheme="majorHAnsi" w:cs="Tahoma"/>
          <w:bCs/>
          <w:color w:val="000000"/>
          <w:sz w:val="24"/>
          <w:szCs w:val="24"/>
        </w:rPr>
      </w:pPr>
    </w:p>
    <w:p w14:paraId="5CF0E776" w14:textId="43B2C9D0" w:rsidR="005F785A" w:rsidRPr="00A36FC1" w:rsidRDefault="005F785A" w:rsidP="00B1332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B13327">
        <w:rPr>
          <w:rFonts w:asciiTheme="majorHAnsi" w:hAnsiTheme="majorHAnsi" w:cs="Tahoma"/>
          <w:bCs/>
          <w:color w:val="000000"/>
          <w:sz w:val="24"/>
          <w:szCs w:val="24"/>
        </w:rPr>
        <w:t>2</w:t>
      </w:r>
      <w:r w:rsidRPr="00A36FC1">
        <w:rPr>
          <w:rFonts w:asciiTheme="majorHAnsi" w:hAnsiTheme="majorHAnsi" w:cs="Tahoma"/>
          <w:bCs/>
          <w:color w:val="000000"/>
          <w:sz w:val="24"/>
          <w:szCs w:val="24"/>
        </w:rPr>
        <w:t xml:space="preserve">) </w:t>
      </w:r>
      <w:r w:rsidR="00B13327">
        <w:rPr>
          <w:rFonts w:asciiTheme="majorHAnsi" w:hAnsiTheme="majorHAnsi" w:cs="Tahoma"/>
          <w:bCs/>
          <w:color w:val="000000"/>
          <w:sz w:val="24"/>
          <w:szCs w:val="24"/>
        </w:rPr>
        <w:tab/>
      </w:r>
      <w:r w:rsidRPr="00A36FC1">
        <w:rPr>
          <w:rFonts w:asciiTheme="majorHAnsi" w:hAnsiTheme="majorHAnsi" w:cs="Tahoma"/>
          <w:bCs/>
          <w:color w:val="000000"/>
          <w:sz w:val="24"/>
          <w:szCs w:val="24"/>
        </w:rPr>
        <w:t>The management of a licensed credit union shall include in their comments on the audited financial accounts, the following:</w:t>
      </w:r>
    </w:p>
    <w:p w14:paraId="20EC876A"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The financial performance of the institution during the period under review with particular reference to:</w:t>
      </w:r>
    </w:p>
    <w:p w14:paraId="2D13B66A" w14:textId="77777777" w:rsidR="005F785A" w:rsidRPr="00A36FC1" w:rsidRDefault="005F785A" w:rsidP="00B13327">
      <w:pPr>
        <w:spacing w:after="0" w:line="240" w:lineRule="auto"/>
        <w:ind w:left="720"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 the reliability and composition of reported earnings;</w:t>
      </w:r>
    </w:p>
    <w:p w14:paraId="6849D03B" w14:textId="77777777" w:rsidR="005F785A" w:rsidRPr="00A36FC1" w:rsidRDefault="005F785A" w:rsidP="00B13327">
      <w:pPr>
        <w:spacing w:after="0" w:line="240" w:lineRule="auto"/>
        <w:ind w:left="720"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(ii) the breakdown and analysis of operating costs; and</w:t>
      </w:r>
    </w:p>
    <w:p w14:paraId="72C64B76" w14:textId="77777777" w:rsidR="005F785A" w:rsidRPr="00A36FC1" w:rsidRDefault="005F785A" w:rsidP="00B13327">
      <w:pPr>
        <w:spacing w:after="0" w:line="240" w:lineRule="auto"/>
        <w:ind w:left="720"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(iii) the liquidity and capital adequacy ratios</w:t>
      </w:r>
    </w:p>
    <w:p w14:paraId="3C49DA84"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The accounting policies and valuation criteria applied in the preparation of the accounts.</w:t>
      </w:r>
    </w:p>
    <w:p w14:paraId="7850BC1D"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c) The adequacy of provisions made against the advances portfolio, investments and ‘other asset’ accounts.</w:t>
      </w:r>
    </w:p>
    <w:p w14:paraId="4C4D8D49" w14:textId="77777777" w:rsidR="005F785A" w:rsidRPr="00A36FC1" w:rsidRDefault="00B13327" w:rsidP="00B13327">
      <w:pPr>
        <w:spacing w:after="0" w:line="240" w:lineRule="auto"/>
        <w:ind w:left="720"/>
        <w:jc w:val="both"/>
        <w:rPr>
          <w:rFonts w:asciiTheme="majorHAnsi" w:hAnsiTheme="majorHAnsi" w:cs="Tahoma"/>
          <w:bCs/>
          <w:color w:val="000000"/>
          <w:sz w:val="24"/>
          <w:szCs w:val="24"/>
        </w:rPr>
      </w:pPr>
      <w:r>
        <w:rPr>
          <w:rFonts w:asciiTheme="majorHAnsi" w:hAnsiTheme="majorHAnsi" w:cs="Tahoma"/>
          <w:bCs/>
          <w:color w:val="000000"/>
          <w:sz w:val="24"/>
          <w:szCs w:val="24"/>
        </w:rPr>
        <w:t>d</w:t>
      </w:r>
      <w:r w:rsidR="005F785A" w:rsidRPr="00A36FC1">
        <w:rPr>
          <w:rFonts w:asciiTheme="majorHAnsi" w:hAnsiTheme="majorHAnsi" w:cs="Tahoma"/>
          <w:bCs/>
          <w:color w:val="000000"/>
          <w:sz w:val="24"/>
          <w:szCs w:val="24"/>
        </w:rPr>
        <w:t>) Re-classifications and other adjustments made by the auditor to the accounts originally submitted for audit.</w:t>
      </w:r>
    </w:p>
    <w:p w14:paraId="563200F6" w14:textId="77777777" w:rsidR="005F785A" w:rsidRDefault="00B13327" w:rsidP="00B13327">
      <w:pPr>
        <w:spacing w:after="0" w:line="240" w:lineRule="auto"/>
        <w:ind w:left="720"/>
        <w:jc w:val="both"/>
        <w:rPr>
          <w:rFonts w:asciiTheme="majorHAnsi" w:hAnsiTheme="majorHAnsi" w:cs="Tahoma"/>
          <w:bCs/>
          <w:color w:val="000000"/>
          <w:sz w:val="24"/>
          <w:szCs w:val="24"/>
        </w:rPr>
      </w:pPr>
      <w:r>
        <w:rPr>
          <w:rFonts w:asciiTheme="majorHAnsi" w:hAnsiTheme="majorHAnsi" w:cs="Tahoma"/>
          <w:bCs/>
          <w:color w:val="000000"/>
          <w:sz w:val="24"/>
          <w:szCs w:val="24"/>
        </w:rPr>
        <w:t>e</w:t>
      </w:r>
      <w:r w:rsidR="005F785A" w:rsidRPr="00A36FC1">
        <w:rPr>
          <w:rFonts w:asciiTheme="majorHAnsi" w:hAnsiTheme="majorHAnsi" w:cs="Tahoma"/>
          <w:bCs/>
          <w:color w:val="000000"/>
          <w:sz w:val="24"/>
          <w:szCs w:val="24"/>
        </w:rPr>
        <w:t>) Details of any areas where generally accepted accounting principles have not been in compliance or a disagreement exists between management and the external auditor.</w:t>
      </w:r>
    </w:p>
    <w:p w14:paraId="575BB63B" w14:textId="77777777" w:rsidR="00B13327" w:rsidRPr="00A36FC1" w:rsidRDefault="00B13327" w:rsidP="00B13327">
      <w:pPr>
        <w:spacing w:after="0" w:line="240" w:lineRule="auto"/>
        <w:ind w:left="720"/>
        <w:jc w:val="both"/>
        <w:rPr>
          <w:rFonts w:asciiTheme="majorHAnsi" w:hAnsiTheme="majorHAnsi" w:cs="Tahoma"/>
          <w:bCs/>
          <w:color w:val="000000"/>
          <w:sz w:val="24"/>
          <w:szCs w:val="24"/>
        </w:rPr>
      </w:pPr>
    </w:p>
    <w:p w14:paraId="746ADF9B" w14:textId="77777777" w:rsidR="005F785A" w:rsidRPr="00A36FC1" w:rsidRDefault="005F785A" w:rsidP="00B1332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B13327">
        <w:rPr>
          <w:rFonts w:asciiTheme="majorHAnsi" w:hAnsiTheme="majorHAnsi" w:cs="Tahoma"/>
          <w:bCs/>
          <w:color w:val="000000"/>
          <w:sz w:val="24"/>
          <w:szCs w:val="24"/>
        </w:rPr>
        <w:t>3</w:t>
      </w:r>
      <w:r w:rsidRPr="00A36FC1">
        <w:rPr>
          <w:rFonts w:asciiTheme="majorHAnsi" w:hAnsiTheme="majorHAnsi" w:cs="Tahoma"/>
          <w:bCs/>
          <w:color w:val="000000"/>
          <w:sz w:val="24"/>
          <w:szCs w:val="24"/>
        </w:rPr>
        <w:t>)</w:t>
      </w:r>
      <w:r w:rsidR="00B13327">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 The report of the Directors accompanying/presenting the audited annual financial accounts, such as qualifications, if any, made by the external auditors on the audited accounts to the shareholders shall highlight and comment on each item of qualifications. The reports shall also comment inter alia, on the following aspects:</w:t>
      </w:r>
    </w:p>
    <w:p w14:paraId="431125E9" w14:textId="77777777" w:rsidR="00B13327" w:rsidRDefault="00B13327" w:rsidP="00B13327">
      <w:pPr>
        <w:spacing w:after="0" w:line="240" w:lineRule="auto"/>
        <w:ind w:left="720"/>
        <w:jc w:val="both"/>
        <w:rPr>
          <w:rFonts w:asciiTheme="majorHAnsi" w:hAnsiTheme="majorHAnsi" w:cs="Tahoma"/>
          <w:bCs/>
          <w:color w:val="000000"/>
          <w:sz w:val="24"/>
          <w:szCs w:val="24"/>
        </w:rPr>
      </w:pPr>
    </w:p>
    <w:p w14:paraId="03E82501"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methods used to determine specific and general provisions and key assumptions used;</w:t>
      </w:r>
    </w:p>
    <w:p w14:paraId="7BE0442B"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the risk management and control policies and practices adopted by the credit union, relating to credit risk, and other risks entailed in its operations;</w:t>
      </w:r>
    </w:p>
    <w:p w14:paraId="65A41749"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c) balances of advances, impaired loans and past due loans by major categories of borrowers and the amounts of specific and general provisions established against each category;</w:t>
      </w:r>
    </w:p>
    <w:p w14:paraId="631E3A7D"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d) balances of loans where accrual of interest in accordance with the terms of the original loan agreement has ceased because of deterioration in credit quality;</w:t>
      </w:r>
    </w:p>
    <w:p w14:paraId="19B6A7A0"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e) balances of advances and other information about the loans that have been  rescheduled/renegotiated during the year;</w:t>
      </w:r>
    </w:p>
    <w:p w14:paraId="0F497347" w14:textId="77777777" w:rsidR="005F785A" w:rsidRPr="00A36FC1" w:rsidRDefault="005F785A" w:rsidP="00B13327">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f) information on significant concentration of credit risk; and </w:t>
      </w:r>
    </w:p>
    <w:p w14:paraId="0FD82F95" w14:textId="77777777" w:rsidR="005F785A" w:rsidRPr="00A36FC1" w:rsidRDefault="005F785A" w:rsidP="00B13327">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g) contractual obligations with respect to recourse arrangements and the expected losses under these arrangements.</w:t>
      </w:r>
    </w:p>
    <w:p w14:paraId="73A610DC" w14:textId="77777777" w:rsidR="00812441" w:rsidRDefault="00812441" w:rsidP="00220595">
      <w:pPr>
        <w:widowControl w:val="0"/>
        <w:autoSpaceDE w:val="0"/>
        <w:autoSpaceDN w:val="0"/>
        <w:adjustRightInd w:val="0"/>
        <w:spacing w:after="0" w:line="240" w:lineRule="auto"/>
        <w:ind w:hanging="360"/>
        <w:jc w:val="both"/>
        <w:rPr>
          <w:rFonts w:asciiTheme="majorHAnsi" w:hAnsiTheme="majorHAnsi" w:cs="Tahoma"/>
          <w:spacing w:val="-1"/>
          <w:sz w:val="24"/>
          <w:szCs w:val="24"/>
        </w:rPr>
      </w:pPr>
    </w:p>
    <w:p w14:paraId="44E1CECB" w14:textId="77777777" w:rsidR="00220595" w:rsidRPr="00A36FC1" w:rsidRDefault="00C8489C" w:rsidP="00812441">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(6)</w:t>
      </w:r>
      <w:r w:rsidR="00220595" w:rsidRPr="00A36FC1">
        <w:rPr>
          <w:rFonts w:asciiTheme="majorHAnsi" w:hAnsiTheme="majorHAnsi" w:cs="Tahoma"/>
          <w:spacing w:val="-1"/>
          <w:sz w:val="24"/>
          <w:szCs w:val="24"/>
        </w:rPr>
        <w:tab/>
        <w:t>All reporting institutions shall conform to established and internationally recognized reporting standards.  These standards may change over time in line with evolving best practice</w:t>
      </w:r>
      <w:r w:rsidR="00DA766C">
        <w:rPr>
          <w:rFonts w:asciiTheme="majorHAnsi" w:hAnsiTheme="majorHAnsi" w:cs="Tahoma"/>
          <w:spacing w:val="-1"/>
          <w:sz w:val="24"/>
          <w:szCs w:val="24"/>
        </w:rPr>
        <w:t>s</w:t>
      </w:r>
      <w:r w:rsidR="00220595" w:rsidRPr="00A36FC1">
        <w:rPr>
          <w:rFonts w:asciiTheme="majorHAnsi" w:hAnsiTheme="majorHAnsi" w:cs="Tahoma"/>
          <w:spacing w:val="-1"/>
          <w:sz w:val="24"/>
          <w:szCs w:val="24"/>
        </w:rPr>
        <w:t xml:space="preserve"> and with changes in the financial environment.  </w:t>
      </w:r>
    </w:p>
    <w:p w14:paraId="25C719CA" w14:textId="77777777" w:rsidR="00220595" w:rsidRPr="00A36FC1" w:rsidRDefault="00220595" w:rsidP="00220595">
      <w:pPr>
        <w:widowControl w:val="0"/>
        <w:autoSpaceDE w:val="0"/>
        <w:autoSpaceDN w:val="0"/>
        <w:adjustRightInd w:val="0"/>
        <w:spacing w:after="0" w:line="240" w:lineRule="auto"/>
        <w:jc w:val="both"/>
        <w:rPr>
          <w:rFonts w:asciiTheme="majorHAnsi" w:hAnsiTheme="majorHAnsi" w:cs="Tahoma"/>
          <w:spacing w:val="-1"/>
          <w:sz w:val="24"/>
          <w:szCs w:val="24"/>
        </w:rPr>
      </w:pPr>
    </w:p>
    <w:p w14:paraId="27FDF0C0" w14:textId="3FCF3BF6" w:rsidR="00067B6A" w:rsidRDefault="00812441" w:rsidP="00812441">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w:t>
      </w:r>
      <w:r w:rsidR="00C8489C">
        <w:rPr>
          <w:rFonts w:asciiTheme="majorHAnsi" w:hAnsiTheme="majorHAnsi" w:cs="Tahoma"/>
          <w:spacing w:val="-1"/>
          <w:sz w:val="24"/>
          <w:szCs w:val="24"/>
        </w:rPr>
        <w:t>7</w:t>
      </w:r>
      <w:r>
        <w:rPr>
          <w:rFonts w:asciiTheme="majorHAnsi" w:hAnsiTheme="majorHAnsi" w:cs="Tahoma"/>
          <w:spacing w:val="-1"/>
          <w:sz w:val="24"/>
          <w:szCs w:val="24"/>
        </w:rPr>
        <w:t>)</w:t>
      </w:r>
      <w:r>
        <w:rPr>
          <w:rFonts w:asciiTheme="majorHAnsi" w:hAnsiTheme="majorHAnsi" w:cs="Tahoma"/>
          <w:spacing w:val="-1"/>
          <w:sz w:val="24"/>
          <w:szCs w:val="24"/>
        </w:rPr>
        <w:tab/>
      </w:r>
      <w:r w:rsidR="00220595" w:rsidRPr="00A36FC1">
        <w:rPr>
          <w:rFonts w:asciiTheme="majorHAnsi" w:hAnsiTheme="majorHAnsi" w:cs="Tahoma"/>
          <w:spacing w:val="-1"/>
          <w:sz w:val="24"/>
          <w:szCs w:val="24"/>
        </w:rPr>
        <w:t xml:space="preserve">A key instrument for assessing the financial condition of </w:t>
      </w:r>
      <w:r w:rsidR="00DA766C">
        <w:rPr>
          <w:rFonts w:asciiTheme="majorHAnsi" w:hAnsiTheme="majorHAnsi" w:cs="Tahoma"/>
          <w:spacing w:val="-1"/>
          <w:sz w:val="24"/>
          <w:szCs w:val="24"/>
        </w:rPr>
        <w:t>c</w:t>
      </w:r>
      <w:r w:rsidR="00220595" w:rsidRPr="00A36FC1">
        <w:rPr>
          <w:rFonts w:asciiTheme="majorHAnsi" w:hAnsiTheme="majorHAnsi" w:cs="Tahoma"/>
          <w:spacing w:val="-1"/>
          <w:sz w:val="24"/>
          <w:szCs w:val="24"/>
        </w:rPr>
        <w:t xml:space="preserve">redit </w:t>
      </w:r>
      <w:r w:rsidR="00DA766C">
        <w:rPr>
          <w:rFonts w:asciiTheme="majorHAnsi" w:hAnsiTheme="majorHAnsi" w:cs="Tahoma"/>
          <w:spacing w:val="-1"/>
          <w:sz w:val="24"/>
          <w:szCs w:val="24"/>
        </w:rPr>
        <w:t>u</w:t>
      </w:r>
      <w:r w:rsidR="00220595" w:rsidRPr="00A36FC1">
        <w:rPr>
          <w:rFonts w:asciiTheme="majorHAnsi" w:hAnsiTheme="majorHAnsi" w:cs="Tahoma"/>
          <w:spacing w:val="-1"/>
          <w:sz w:val="24"/>
          <w:szCs w:val="24"/>
        </w:rPr>
        <w:t>nions will be their audited financial statements</w:t>
      </w:r>
      <w:r w:rsidR="00067B6A">
        <w:rPr>
          <w:rFonts w:asciiTheme="majorHAnsi" w:hAnsiTheme="majorHAnsi" w:cs="Tahoma"/>
          <w:spacing w:val="-1"/>
          <w:sz w:val="24"/>
          <w:szCs w:val="24"/>
        </w:rPr>
        <w:t xml:space="preserve"> by an external auditor</w:t>
      </w:r>
      <w:r w:rsidR="00220595" w:rsidRPr="00A36FC1">
        <w:rPr>
          <w:rFonts w:asciiTheme="majorHAnsi" w:hAnsiTheme="majorHAnsi" w:cs="Tahoma"/>
          <w:spacing w:val="-1"/>
          <w:sz w:val="24"/>
          <w:szCs w:val="24"/>
        </w:rPr>
        <w:t xml:space="preserve">. </w:t>
      </w:r>
      <w:r w:rsidR="00067B6A">
        <w:rPr>
          <w:rFonts w:asciiTheme="majorHAnsi" w:hAnsiTheme="majorHAnsi" w:cs="Tahoma"/>
          <w:spacing w:val="-1"/>
          <w:sz w:val="24"/>
          <w:szCs w:val="24"/>
        </w:rPr>
        <w:t xml:space="preserve"> </w:t>
      </w:r>
      <w:r w:rsidR="00067B6A" w:rsidRPr="00067B6A">
        <w:rPr>
          <w:rFonts w:asciiTheme="majorHAnsi" w:hAnsiTheme="majorHAnsi" w:cs="Tahoma"/>
          <w:spacing w:val="-1"/>
          <w:sz w:val="24"/>
          <w:szCs w:val="24"/>
        </w:rPr>
        <w:t xml:space="preserve">The auditor shall have access to all books, accounts, receipts and other documents of the credit union.  Officers, </w:t>
      </w:r>
      <w:r w:rsidR="00067B6A" w:rsidRPr="00067B6A">
        <w:rPr>
          <w:rFonts w:asciiTheme="majorHAnsi" w:hAnsiTheme="majorHAnsi" w:cs="Tahoma"/>
          <w:spacing w:val="-1"/>
          <w:sz w:val="24"/>
          <w:szCs w:val="24"/>
        </w:rPr>
        <w:lastRenderedPageBreak/>
        <w:t>directors and committee members must furnish the auditor with any information required relative to the transactions and operations of the credit union.</w:t>
      </w:r>
    </w:p>
    <w:p w14:paraId="62351E44" w14:textId="5E66C770" w:rsidR="00220595" w:rsidRDefault="00220595" w:rsidP="00067B6A">
      <w:pPr>
        <w:widowControl w:val="0"/>
        <w:autoSpaceDE w:val="0"/>
        <w:autoSpaceDN w:val="0"/>
        <w:adjustRightInd w:val="0"/>
        <w:spacing w:after="0" w:line="240" w:lineRule="auto"/>
        <w:ind w:left="720"/>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CBL shall therefore require that: </w:t>
      </w:r>
    </w:p>
    <w:p w14:paraId="2AD70646" w14:textId="77777777" w:rsidR="00812441" w:rsidRPr="00A36FC1" w:rsidRDefault="00812441" w:rsidP="00812441">
      <w:pPr>
        <w:widowControl w:val="0"/>
        <w:autoSpaceDE w:val="0"/>
        <w:autoSpaceDN w:val="0"/>
        <w:adjustRightInd w:val="0"/>
        <w:spacing w:after="0" w:line="240" w:lineRule="auto"/>
        <w:ind w:left="720" w:hanging="720"/>
        <w:jc w:val="both"/>
        <w:rPr>
          <w:rFonts w:asciiTheme="majorHAnsi" w:hAnsiTheme="majorHAnsi" w:cs="Tahoma"/>
          <w:sz w:val="24"/>
          <w:szCs w:val="24"/>
        </w:rPr>
      </w:pPr>
    </w:p>
    <w:p w14:paraId="161870AB" w14:textId="77777777" w:rsidR="00220595" w:rsidRPr="00A36FC1" w:rsidRDefault="00812441" w:rsidP="00812441">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a)</w:t>
      </w:r>
      <w:r>
        <w:rPr>
          <w:rFonts w:asciiTheme="majorHAnsi" w:hAnsiTheme="majorHAnsi" w:cs="Tahoma"/>
          <w:spacing w:val="-1"/>
          <w:sz w:val="24"/>
          <w:szCs w:val="24"/>
        </w:rPr>
        <w:tab/>
      </w:r>
      <w:r w:rsidR="00220595" w:rsidRPr="00A36FC1">
        <w:rPr>
          <w:rFonts w:asciiTheme="majorHAnsi" w:hAnsiTheme="majorHAnsi" w:cs="Tahoma"/>
          <w:spacing w:val="-1"/>
          <w:sz w:val="24"/>
          <w:szCs w:val="24"/>
        </w:rPr>
        <w:t xml:space="preserve">Within three months of the close of its financial year </w:t>
      </w:r>
      <w:r w:rsidR="00220595">
        <w:rPr>
          <w:rFonts w:asciiTheme="majorHAnsi" w:hAnsiTheme="majorHAnsi" w:cs="Tahoma"/>
          <w:spacing w:val="-1"/>
          <w:sz w:val="24"/>
          <w:szCs w:val="24"/>
        </w:rPr>
        <w:t xml:space="preserve">in </w:t>
      </w:r>
      <w:r>
        <w:rPr>
          <w:rFonts w:asciiTheme="majorHAnsi" w:hAnsiTheme="majorHAnsi" w:cs="Tahoma"/>
          <w:spacing w:val="-1"/>
          <w:sz w:val="24"/>
          <w:szCs w:val="24"/>
        </w:rPr>
        <w:t>December,</w:t>
      </w:r>
      <w:r w:rsidRPr="00A36FC1">
        <w:rPr>
          <w:rFonts w:asciiTheme="majorHAnsi" w:hAnsiTheme="majorHAnsi" w:cs="Tahoma"/>
          <w:spacing w:val="-1"/>
          <w:sz w:val="24"/>
          <w:szCs w:val="24"/>
        </w:rPr>
        <w:t xml:space="preserve"> e</w:t>
      </w:r>
      <w:r w:rsidR="00DA766C">
        <w:rPr>
          <w:rFonts w:asciiTheme="majorHAnsi" w:hAnsiTheme="majorHAnsi" w:cs="Tahoma"/>
          <w:spacing w:val="-1"/>
          <w:sz w:val="24"/>
          <w:szCs w:val="24"/>
        </w:rPr>
        <w:t>ach licensed c</w:t>
      </w:r>
      <w:r w:rsidR="00220595" w:rsidRPr="00A36FC1">
        <w:rPr>
          <w:rFonts w:asciiTheme="majorHAnsi" w:hAnsiTheme="majorHAnsi" w:cs="Tahoma"/>
          <w:spacing w:val="-1"/>
          <w:sz w:val="24"/>
          <w:szCs w:val="24"/>
        </w:rPr>
        <w:t xml:space="preserve">redit </w:t>
      </w:r>
      <w:r w:rsidR="00DA766C">
        <w:rPr>
          <w:rFonts w:asciiTheme="majorHAnsi" w:hAnsiTheme="majorHAnsi" w:cs="Tahoma"/>
          <w:spacing w:val="-1"/>
          <w:sz w:val="24"/>
          <w:szCs w:val="24"/>
        </w:rPr>
        <w:t>u</w:t>
      </w:r>
      <w:r w:rsidR="00220595" w:rsidRPr="00A36FC1">
        <w:rPr>
          <w:rFonts w:asciiTheme="majorHAnsi" w:hAnsiTheme="majorHAnsi" w:cs="Tahoma"/>
          <w:spacing w:val="-1"/>
          <w:sz w:val="24"/>
          <w:szCs w:val="24"/>
        </w:rPr>
        <w:t xml:space="preserve">nion shall submit to </w:t>
      </w:r>
      <w:r w:rsidR="00DA766C">
        <w:rPr>
          <w:rFonts w:asciiTheme="majorHAnsi" w:hAnsiTheme="majorHAnsi" w:cs="Tahoma"/>
          <w:spacing w:val="-1"/>
          <w:sz w:val="24"/>
          <w:szCs w:val="24"/>
        </w:rPr>
        <w:t xml:space="preserve">the </w:t>
      </w:r>
      <w:r w:rsidR="00220595" w:rsidRPr="00A36FC1">
        <w:rPr>
          <w:rFonts w:asciiTheme="majorHAnsi" w:hAnsiTheme="majorHAnsi" w:cs="Tahoma"/>
          <w:spacing w:val="-1"/>
          <w:sz w:val="24"/>
          <w:szCs w:val="24"/>
        </w:rPr>
        <w:t xml:space="preserve">CBL financial statements of its operations, duly audited by an </w:t>
      </w:r>
      <w:r w:rsidR="00DA766C">
        <w:rPr>
          <w:rFonts w:asciiTheme="majorHAnsi" w:hAnsiTheme="majorHAnsi" w:cs="Tahoma"/>
          <w:spacing w:val="-1"/>
          <w:sz w:val="24"/>
          <w:szCs w:val="24"/>
        </w:rPr>
        <w:t xml:space="preserve">external </w:t>
      </w:r>
      <w:r w:rsidR="00220595" w:rsidRPr="00A36FC1">
        <w:rPr>
          <w:rFonts w:asciiTheme="majorHAnsi" w:hAnsiTheme="majorHAnsi" w:cs="Tahoma"/>
          <w:spacing w:val="-1"/>
          <w:sz w:val="24"/>
          <w:szCs w:val="24"/>
        </w:rPr>
        <w:t>auditor</w:t>
      </w:r>
      <w:r w:rsidR="00DA766C">
        <w:rPr>
          <w:rFonts w:asciiTheme="majorHAnsi" w:hAnsiTheme="majorHAnsi" w:cs="Tahoma"/>
          <w:spacing w:val="-1"/>
          <w:sz w:val="24"/>
          <w:szCs w:val="24"/>
        </w:rPr>
        <w:t>,</w:t>
      </w:r>
      <w:r w:rsidR="00220595" w:rsidRPr="00A36FC1">
        <w:rPr>
          <w:rFonts w:asciiTheme="majorHAnsi" w:hAnsiTheme="majorHAnsi" w:cs="Tahoma"/>
          <w:spacing w:val="-1"/>
          <w:sz w:val="24"/>
          <w:szCs w:val="24"/>
        </w:rPr>
        <w:t xml:space="preserve"> approved and prepared in accordance with International Accounting Standards. </w:t>
      </w:r>
    </w:p>
    <w:p w14:paraId="42A6FD4E" w14:textId="77777777" w:rsidR="00220595" w:rsidRPr="00A36FC1" w:rsidRDefault="00812441" w:rsidP="00812441">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b)</w:t>
      </w:r>
      <w:r>
        <w:rPr>
          <w:rFonts w:asciiTheme="majorHAnsi" w:hAnsiTheme="majorHAnsi" w:cs="Tahoma"/>
          <w:spacing w:val="-1"/>
          <w:sz w:val="24"/>
          <w:szCs w:val="24"/>
        </w:rPr>
        <w:tab/>
      </w:r>
      <w:r w:rsidR="00DA766C">
        <w:rPr>
          <w:rFonts w:asciiTheme="majorHAnsi" w:hAnsiTheme="majorHAnsi" w:cs="Tahoma"/>
          <w:spacing w:val="-1"/>
          <w:sz w:val="24"/>
          <w:szCs w:val="24"/>
        </w:rPr>
        <w:t>The f</w:t>
      </w:r>
      <w:r w:rsidR="00220595" w:rsidRPr="00A36FC1">
        <w:rPr>
          <w:rFonts w:asciiTheme="majorHAnsi" w:hAnsiTheme="majorHAnsi" w:cs="Tahoma"/>
          <w:spacing w:val="-1"/>
          <w:sz w:val="24"/>
          <w:szCs w:val="24"/>
        </w:rPr>
        <w:t xml:space="preserve">inancial statements </w:t>
      </w:r>
      <w:r w:rsidR="00571692">
        <w:rPr>
          <w:rFonts w:asciiTheme="majorHAnsi" w:hAnsiTheme="majorHAnsi" w:cs="Tahoma"/>
          <w:spacing w:val="-1"/>
          <w:sz w:val="24"/>
          <w:szCs w:val="24"/>
        </w:rPr>
        <w:t xml:space="preserve">shall </w:t>
      </w:r>
      <w:r w:rsidR="00571692" w:rsidRPr="00A36FC1">
        <w:rPr>
          <w:rFonts w:asciiTheme="majorHAnsi" w:hAnsiTheme="majorHAnsi" w:cs="Tahoma"/>
          <w:spacing w:val="-1"/>
          <w:sz w:val="24"/>
          <w:szCs w:val="24"/>
        </w:rPr>
        <w:t>include</w:t>
      </w:r>
      <w:r w:rsidR="00220595" w:rsidRPr="00A36FC1">
        <w:rPr>
          <w:rFonts w:asciiTheme="majorHAnsi" w:hAnsiTheme="majorHAnsi" w:cs="Tahoma"/>
          <w:spacing w:val="-1"/>
          <w:sz w:val="24"/>
          <w:szCs w:val="24"/>
        </w:rPr>
        <w:t xml:space="preserve">: </w:t>
      </w:r>
    </w:p>
    <w:p w14:paraId="1B50611F" w14:textId="77777777" w:rsidR="00220595" w:rsidRPr="00A36FC1" w:rsidRDefault="00220595" w:rsidP="00812441">
      <w:pPr>
        <w:widowControl w:val="0"/>
        <w:numPr>
          <w:ilvl w:val="0"/>
          <w:numId w:val="11"/>
        </w:numPr>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 xml:space="preserve">An income statement;  </w:t>
      </w:r>
    </w:p>
    <w:p w14:paraId="75AA962F" w14:textId="77777777" w:rsidR="00220595" w:rsidRPr="00A36FC1" w:rsidRDefault="00220595" w:rsidP="00812441">
      <w:pPr>
        <w:widowControl w:val="0"/>
        <w:numPr>
          <w:ilvl w:val="0"/>
          <w:numId w:val="11"/>
        </w:numPr>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 xml:space="preserve">A balance sheet; and  </w:t>
      </w:r>
    </w:p>
    <w:p w14:paraId="4307488C" w14:textId="774FF762" w:rsidR="00ED336C" w:rsidRDefault="00220595" w:rsidP="00ED336C">
      <w:pPr>
        <w:widowControl w:val="0"/>
        <w:numPr>
          <w:ilvl w:val="0"/>
          <w:numId w:val="11"/>
        </w:numPr>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Cash flow statement</w:t>
      </w:r>
      <w:r w:rsidR="00DA766C">
        <w:rPr>
          <w:rFonts w:asciiTheme="majorHAnsi" w:hAnsiTheme="majorHAnsi" w:cs="Tahoma"/>
          <w:spacing w:val="-1"/>
          <w:sz w:val="24"/>
          <w:szCs w:val="24"/>
        </w:rPr>
        <w:t>.</w:t>
      </w:r>
    </w:p>
    <w:p w14:paraId="51D26A0E" w14:textId="77777777" w:rsidR="00ED336C" w:rsidRPr="00ED336C" w:rsidRDefault="00ED336C" w:rsidP="00ED336C">
      <w:pPr>
        <w:widowControl w:val="0"/>
        <w:autoSpaceDE w:val="0"/>
        <w:autoSpaceDN w:val="0"/>
        <w:adjustRightInd w:val="0"/>
        <w:spacing w:after="0" w:line="240" w:lineRule="auto"/>
        <w:jc w:val="both"/>
        <w:rPr>
          <w:rFonts w:asciiTheme="majorHAnsi" w:hAnsiTheme="majorHAnsi" w:cs="Tahoma"/>
          <w:sz w:val="24"/>
          <w:szCs w:val="24"/>
        </w:rPr>
      </w:pPr>
    </w:p>
    <w:p w14:paraId="27FA229D" w14:textId="77777777" w:rsidR="00812441" w:rsidRPr="00A36FC1" w:rsidRDefault="00812441" w:rsidP="00812441">
      <w:pPr>
        <w:widowControl w:val="0"/>
        <w:autoSpaceDE w:val="0"/>
        <w:autoSpaceDN w:val="0"/>
        <w:adjustRightInd w:val="0"/>
        <w:spacing w:after="0" w:line="240" w:lineRule="auto"/>
        <w:ind w:left="1440"/>
        <w:jc w:val="both"/>
        <w:rPr>
          <w:rFonts w:asciiTheme="majorHAnsi" w:hAnsiTheme="majorHAnsi" w:cs="Tahoma"/>
          <w:sz w:val="24"/>
          <w:szCs w:val="24"/>
        </w:rPr>
      </w:pPr>
    </w:p>
    <w:p w14:paraId="420EB182" w14:textId="2E5C704B" w:rsidR="00D30A71" w:rsidRPr="002873C4" w:rsidRDefault="00812441" w:rsidP="002873C4">
      <w:pPr>
        <w:widowControl w:val="0"/>
        <w:autoSpaceDE w:val="0"/>
        <w:autoSpaceDN w:val="0"/>
        <w:adjustRightInd w:val="0"/>
        <w:spacing w:after="0" w:line="240" w:lineRule="auto"/>
        <w:ind w:left="720" w:hanging="720"/>
        <w:jc w:val="both"/>
        <w:rPr>
          <w:rFonts w:asciiTheme="majorHAnsi" w:hAnsiTheme="majorHAnsi" w:cs="Tahoma"/>
          <w:b/>
          <w:sz w:val="24"/>
          <w:szCs w:val="24"/>
        </w:rPr>
      </w:pPr>
      <w:r w:rsidRPr="002873C4">
        <w:rPr>
          <w:rFonts w:asciiTheme="majorHAnsi" w:hAnsiTheme="majorHAnsi" w:cs="Tahoma"/>
          <w:b/>
          <w:sz w:val="24"/>
          <w:szCs w:val="24"/>
        </w:rPr>
        <w:t xml:space="preserve">PART </w:t>
      </w:r>
      <w:r w:rsidR="005B6024">
        <w:rPr>
          <w:rFonts w:asciiTheme="majorHAnsi" w:hAnsiTheme="majorHAnsi" w:cs="Tahoma"/>
          <w:b/>
          <w:sz w:val="24"/>
          <w:szCs w:val="24"/>
        </w:rPr>
        <w:t>IX</w:t>
      </w:r>
      <w:r w:rsidR="00D30A71" w:rsidRPr="002873C4">
        <w:rPr>
          <w:rFonts w:asciiTheme="majorHAnsi" w:hAnsiTheme="majorHAnsi" w:cs="Tahoma"/>
          <w:b/>
          <w:sz w:val="24"/>
          <w:szCs w:val="24"/>
        </w:rPr>
        <w:t>: SHARES AND SAVINGS</w:t>
      </w:r>
    </w:p>
    <w:p w14:paraId="48BCA536"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p>
    <w:p w14:paraId="081AF26B" w14:textId="77777777" w:rsidR="00D30A71" w:rsidRPr="00A36FC1" w:rsidRDefault="00D30A71"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(1) </w:t>
      </w:r>
      <w:r w:rsidR="00E435E2">
        <w:rPr>
          <w:rFonts w:asciiTheme="majorHAnsi" w:hAnsiTheme="majorHAnsi" w:cs="Tahoma"/>
          <w:spacing w:val="-1"/>
          <w:sz w:val="24"/>
          <w:szCs w:val="24"/>
        </w:rPr>
        <w:tab/>
      </w:r>
      <w:r w:rsidRPr="00A36FC1">
        <w:rPr>
          <w:rFonts w:asciiTheme="majorHAnsi" w:hAnsiTheme="majorHAnsi" w:cs="Tahoma"/>
          <w:spacing w:val="-1"/>
          <w:sz w:val="24"/>
          <w:szCs w:val="24"/>
        </w:rPr>
        <w:t>Members’</w:t>
      </w:r>
      <w:r w:rsidR="003A7576">
        <w:rPr>
          <w:rFonts w:asciiTheme="majorHAnsi" w:hAnsiTheme="majorHAnsi" w:cs="Tahoma"/>
          <w:spacing w:val="-1"/>
          <w:sz w:val="24"/>
          <w:szCs w:val="24"/>
        </w:rPr>
        <w:t xml:space="preserve"> withdrawable</w:t>
      </w:r>
      <w:r w:rsidRPr="00A36FC1">
        <w:rPr>
          <w:rFonts w:asciiTheme="majorHAnsi" w:hAnsiTheme="majorHAnsi" w:cs="Tahoma"/>
          <w:spacing w:val="-1"/>
          <w:sz w:val="24"/>
          <w:szCs w:val="24"/>
        </w:rPr>
        <w:t xml:space="preserve"> shares and savings constitute the principal liabilities of a Credit Union and the major source of funding for their loan and investment portfolios.</w:t>
      </w:r>
    </w:p>
    <w:p w14:paraId="0CD2B8A2" w14:textId="27DCE154" w:rsidR="00D30A71" w:rsidRDefault="00D30A71"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spacing w:val="-1"/>
          <w:sz w:val="24"/>
          <w:szCs w:val="24"/>
        </w:rPr>
        <w:t>(2)</w:t>
      </w:r>
      <w:r w:rsidRPr="00A36FC1">
        <w:rPr>
          <w:rFonts w:asciiTheme="majorHAnsi" w:hAnsiTheme="majorHAnsi" w:cs="Tahoma"/>
          <w:spacing w:val="-1"/>
          <w:sz w:val="24"/>
          <w:szCs w:val="24"/>
        </w:rPr>
        <w:tab/>
        <w:t>Share ownership confers membership in the Credit Union inclusive of voting rights, entitles the shareholder to participate in dividend distributions.</w:t>
      </w:r>
    </w:p>
    <w:p w14:paraId="781B0CF2" w14:textId="77777777" w:rsidR="00042C60" w:rsidRDefault="00042C60" w:rsidP="00042C60">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17F5AD03" w14:textId="7951A220" w:rsidR="00721F86" w:rsidRPr="000D0EF3" w:rsidRDefault="00042C60" w:rsidP="000D0EF3">
      <w:pPr>
        <w:pStyle w:val="ListParagraph"/>
        <w:widowControl w:val="0"/>
        <w:numPr>
          <w:ilvl w:val="0"/>
          <w:numId w:val="40"/>
        </w:numPr>
        <w:autoSpaceDE w:val="0"/>
        <w:autoSpaceDN w:val="0"/>
        <w:adjustRightInd w:val="0"/>
        <w:spacing w:after="0" w:line="240" w:lineRule="auto"/>
        <w:jc w:val="both"/>
        <w:rPr>
          <w:rFonts w:asciiTheme="majorHAnsi" w:hAnsiTheme="majorHAnsi" w:cs="Tahoma"/>
          <w:spacing w:val="-1"/>
          <w:sz w:val="24"/>
          <w:szCs w:val="24"/>
        </w:rPr>
      </w:pPr>
      <w:r w:rsidRPr="000D0EF3">
        <w:rPr>
          <w:rFonts w:asciiTheme="majorHAnsi" w:hAnsiTheme="majorHAnsi" w:cs="Tahoma"/>
          <w:spacing w:val="-1"/>
          <w:sz w:val="24"/>
          <w:szCs w:val="24"/>
        </w:rPr>
        <w:t>There will be a</w:t>
      </w:r>
      <w:r w:rsidR="005D53BE" w:rsidRPr="000D0EF3">
        <w:rPr>
          <w:rFonts w:asciiTheme="majorHAnsi" w:hAnsiTheme="majorHAnsi" w:cs="Tahoma"/>
          <w:spacing w:val="-1"/>
          <w:sz w:val="24"/>
          <w:szCs w:val="24"/>
        </w:rPr>
        <w:t>n individual member</w:t>
      </w:r>
      <w:r w:rsidRPr="000D0EF3">
        <w:rPr>
          <w:rFonts w:asciiTheme="majorHAnsi" w:hAnsiTheme="majorHAnsi" w:cs="Tahoma"/>
          <w:spacing w:val="-1"/>
          <w:sz w:val="24"/>
          <w:szCs w:val="24"/>
        </w:rPr>
        <w:t xml:space="preserve"> savings limit</w:t>
      </w:r>
      <w:r w:rsidR="005D53BE" w:rsidRPr="000D0EF3">
        <w:rPr>
          <w:rFonts w:asciiTheme="majorHAnsi" w:hAnsiTheme="majorHAnsi" w:cs="Tahoma"/>
          <w:spacing w:val="-1"/>
          <w:sz w:val="24"/>
          <w:szCs w:val="24"/>
        </w:rPr>
        <w:t xml:space="preserve"> </w:t>
      </w:r>
      <w:r w:rsidR="00721F86" w:rsidRPr="000D0EF3">
        <w:rPr>
          <w:rFonts w:asciiTheme="majorHAnsi" w:hAnsiTheme="majorHAnsi" w:cs="Tahoma"/>
          <w:spacing w:val="-1"/>
          <w:sz w:val="24"/>
          <w:szCs w:val="24"/>
        </w:rPr>
        <w:t xml:space="preserve">based on category of the Credit Union and the size of their assets.  </w:t>
      </w:r>
    </w:p>
    <w:p w14:paraId="61EF0AEF" w14:textId="614AD764" w:rsidR="00721F86" w:rsidRDefault="00721F86" w:rsidP="00721F86">
      <w:pPr>
        <w:pStyle w:val="ListParagraph"/>
        <w:widowControl w:val="0"/>
        <w:numPr>
          <w:ilvl w:val="1"/>
          <w:numId w:val="40"/>
        </w:numPr>
        <w:autoSpaceDE w:val="0"/>
        <w:autoSpaceDN w:val="0"/>
        <w:adjustRightInd w:val="0"/>
        <w:spacing w:after="0" w:line="240" w:lineRule="auto"/>
        <w:jc w:val="both"/>
        <w:rPr>
          <w:rFonts w:asciiTheme="majorHAnsi" w:hAnsiTheme="majorHAnsi" w:cs="Tahoma"/>
          <w:spacing w:val="-1"/>
          <w:sz w:val="24"/>
          <w:szCs w:val="24"/>
        </w:rPr>
      </w:pPr>
      <w:r w:rsidRPr="000D0EF3">
        <w:rPr>
          <w:rFonts w:asciiTheme="majorHAnsi" w:hAnsiTheme="majorHAnsi" w:cs="Tahoma"/>
          <w:spacing w:val="-1"/>
          <w:sz w:val="24"/>
          <w:szCs w:val="24"/>
        </w:rPr>
        <w:t xml:space="preserve">Tier 2c Credit Union </w:t>
      </w:r>
      <w:r w:rsidR="000D0EF3">
        <w:rPr>
          <w:rFonts w:asciiTheme="majorHAnsi" w:hAnsiTheme="majorHAnsi" w:cs="Tahoma"/>
          <w:spacing w:val="-1"/>
          <w:sz w:val="24"/>
          <w:szCs w:val="24"/>
        </w:rPr>
        <w:t>sha</w:t>
      </w:r>
      <w:r w:rsidRPr="000D0EF3">
        <w:rPr>
          <w:rFonts w:asciiTheme="majorHAnsi" w:hAnsiTheme="majorHAnsi" w:cs="Tahoma"/>
          <w:spacing w:val="-1"/>
          <w:sz w:val="24"/>
          <w:szCs w:val="24"/>
        </w:rPr>
        <w:t xml:space="preserve">ll have a limit </w:t>
      </w:r>
      <w:r w:rsidR="005D53BE" w:rsidRPr="000D0EF3">
        <w:rPr>
          <w:rFonts w:asciiTheme="majorHAnsi" w:hAnsiTheme="majorHAnsi" w:cs="Tahoma"/>
          <w:spacing w:val="-1"/>
          <w:sz w:val="24"/>
          <w:szCs w:val="24"/>
        </w:rPr>
        <w:t xml:space="preserve">of </w:t>
      </w:r>
      <w:r w:rsidR="00CB69C9">
        <w:rPr>
          <w:rFonts w:asciiTheme="majorHAnsi" w:hAnsiTheme="majorHAnsi" w:cs="Tahoma"/>
          <w:spacing w:val="-1"/>
          <w:sz w:val="24"/>
          <w:szCs w:val="24"/>
        </w:rPr>
        <w:t>10</w:t>
      </w:r>
      <w:r w:rsidRPr="000D0EF3">
        <w:rPr>
          <w:rFonts w:asciiTheme="majorHAnsi" w:hAnsiTheme="majorHAnsi" w:cs="Tahoma"/>
          <w:spacing w:val="-1"/>
          <w:sz w:val="24"/>
          <w:szCs w:val="24"/>
        </w:rPr>
        <w:t>00</w:t>
      </w:r>
      <w:r w:rsidR="000D0EF3">
        <w:rPr>
          <w:rFonts w:asciiTheme="majorHAnsi" w:hAnsiTheme="majorHAnsi" w:cs="Tahoma"/>
          <w:spacing w:val="-1"/>
          <w:sz w:val="24"/>
          <w:szCs w:val="24"/>
        </w:rPr>
        <w:t>.00</w:t>
      </w:r>
      <w:r w:rsidRPr="000D0EF3">
        <w:rPr>
          <w:rFonts w:asciiTheme="majorHAnsi" w:hAnsiTheme="majorHAnsi" w:cs="Tahoma"/>
          <w:spacing w:val="-1"/>
          <w:sz w:val="24"/>
          <w:szCs w:val="24"/>
        </w:rPr>
        <w:t xml:space="preserve"> US Dollar (or its equivalent in Liberian dollar</w:t>
      </w:r>
      <w:r w:rsidR="000D0EF3">
        <w:rPr>
          <w:rFonts w:asciiTheme="majorHAnsi" w:hAnsiTheme="majorHAnsi" w:cs="Tahoma"/>
          <w:spacing w:val="-1"/>
          <w:sz w:val="24"/>
          <w:szCs w:val="24"/>
        </w:rPr>
        <w:t>s</w:t>
      </w:r>
      <w:r w:rsidRPr="000D0EF3">
        <w:rPr>
          <w:rFonts w:asciiTheme="majorHAnsi" w:hAnsiTheme="majorHAnsi" w:cs="Tahoma"/>
          <w:spacing w:val="-1"/>
          <w:sz w:val="24"/>
          <w:szCs w:val="24"/>
        </w:rPr>
        <w:t>).</w:t>
      </w:r>
    </w:p>
    <w:p w14:paraId="0B62D8F3" w14:textId="3B0107DF" w:rsidR="00721F86" w:rsidRDefault="005D53BE" w:rsidP="00721F86">
      <w:pPr>
        <w:pStyle w:val="ListParagraph"/>
        <w:widowControl w:val="0"/>
        <w:numPr>
          <w:ilvl w:val="1"/>
          <w:numId w:val="40"/>
        </w:numPr>
        <w:autoSpaceDE w:val="0"/>
        <w:autoSpaceDN w:val="0"/>
        <w:adjustRightInd w:val="0"/>
        <w:spacing w:after="0" w:line="240" w:lineRule="auto"/>
        <w:jc w:val="both"/>
        <w:rPr>
          <w:rFonts w:asciiTheme="majorHAnsi" w:hAnsiTheme="majorHAnsi" w:cs="Tahoma"/>
          <w:spacing w:val="-1"/>
          <w:sz w:val="24"/>
          <w:szCs w:val="24"/>
        </w:rPr>
      </w:pPr>
      <w:r w:rsidRPr="000D0EF3">
        <w:rPr>
          <w:rFonts w:asciiTheme="majorHAnsi" w:hAnsiTheme="majorHAnsi" w:cs="Tahoma"/>
          <w:spacing w:val="-1"/>
          <w:sz w:val="24"/>
          <w:szCs w:val="24"/>
        </w:rPr>
        <w:t xml:space="preserve">Tier 2b </w:t>
      </w:r>
      <w:r w:rsidR="000D0EF3">
        <w:rPr>
          <w:rFonts w:asciiTheme="majorHAnsi" w:hAnsiTheme="majorHAnsi" w:cs="Tahoma"/>
          <w:spacing w:val="-1"/>
          <w:sz w:val="24"/>
          <w:szCs w:val="24"/>
        </w:rPr>
        <w:t>C</w:t>
      </w:r>
      <w:r w:rsidRPr="000D0EF3">
        <w:rPr>
          <w:rFonts w:asciiTheme="majorHAnsi" w:hAnsiTheme="majorHAnsi" w:cs="Tahoma"/>
          <w:spacing w:val="-1"/>
          <w:sz w:val="24"/>
          <w:szCs w:val="24"/>
        </w:rPr>
        <w:t xml:space="preserve">redit </w:t>
      </w:r>
      <w:r w:rsidR="000D0EF3">
        <w:rPr>
          <w:rFonts w:asciiTheme="majorHAnsi" w:hAnsiTheme="majorHAnsi" w:cs="Tahoma"/>
          <w:spacing w:val="-1"/>
          <w:sz w:val="24"/>
          <w:szCs w:val="24"/>
        </w:rPr>
        <w:t>U</w:t>
      </w:r>
      <w:r w:rsidRPr="000D0EF3">
        <w:rPr>
          <w:rFonts w:asciiTheme="majorHAnsi" w:hAnsiTheme="majorHAnsi" w:cs="Tahoma"/>
          <w:spacing w:val="-1"/>
          <w:sz w:val="24"/>
          <w:szCs w:val="24"/>
        </w:rPr>
        <w:t>nions</w:t>
      </w:r>
      <w:r w:rsidR="000D0EF3">
        <w:rPr>
          <w:rFonts w:asciiTheme="majorHAnsi" w:hAnsiTheme="majorHAnsi" w:cs="Tahoma"/>
          <w:spacing w:val="-1"/>
          <w:sz w:val="24"/>
          <w:szCs w:val="24"/>
        </w:rPr>
        <w:t xml:space="preserve"> shall have a limit of 1</w:t>
      </w:r>
      <w:r w:rsidR="00CB69C9">
        <w:rPr>
          <w:rFonts w:asciiTheme="majorHAnsi" w:hAnsiTheme="majorHAnsi" w:cs="Tahoma"/>
          <w:spacing w:val="-1"/>
          <w:sz w:val="24"/>
          <w:szCs w:val="24"/>
        </w:rPr>
        <w:t>4</w:t>
      </w:r>
      <w:r w:rsidR="000D0EF3">
        <w:rPr>
          <w:rFonts w:asciiTheme="majorHAnsi" w:hAnsiTheme="majorHAnsi" w:cs="Tahoma"/>
          <w:spacing w:val="-1"/>
          <w:sz w:val="24"/>
          <w:szCs w:val="24"/>
        </w:rPr>
        <w:t xml:space="preserve">,000.00 US Dollars (or its equivalent in Liberian dollars) </w:t>
      </w:r>
      <w:r w:rsidRPr="000D0EF3">
        <w:rPr>
          <w:rFonts w:asciiTheme="majorHAnsi" w:hAnsiTheme="majorHAnsi" w:cs="Tahoma"/>
          <w:spacing w:val="-1"/>
          <w:sz w:val="24"/>
          <w:szCs w:val="24"/>
        </w:rPr>
        <w:t xml:space="preserve"> </w:t>
      </w:r>
    </w:p>
    <w:p w14:paraId="5823A1A1" w14:textId="4E023A04" w:rsidR="00721F86" w:rsidRDefault="005D53BE" w:rsidP="00721F86">
      <w:pPr>
        <w:pStyle w:val="ListParagraph"/>
        <w:widowControl w:val="0"/>
        <w:numPr>
          <w:ilvl w:val="1"/>
          <w:numId w:val="40"/>
        </w:numPr>
        <w:autoSpaceDE w:val="0"/>
        <w:autoSpaceDN w:val="0"/>
        <w:adjustRightInd w:val="0"/>
        <w:spacing w:after="0" w:line="240" w:lineRule="auto"/>
        <w:jc w:val="both"/>
        <w:rPr>
          <w:rFonts w:asciiTheme="majorHAnsi" w:hAnsiTheme="majorHAnsi" w:cs="Tahoma"/>
          <w:spacing w:val="-1"/>
          <w:sz w:val="24"/>
          <w:szCs w:val="24"/>
        </w:rPr>
      </w:pPr>
      <w:r w:rsidRPr="000D0EF3">
        <w:rPr>
          <w:rFonts w:asciiTheme="majorHAnsi" w:hAnsiTheme="majorHAnsi" w:cs="Tahoma"/>
          <w:spacing w:val="-1"/>
          <w:sz w:val="24"/>
          <w:szCs w:val="24"/>
        </w:rPr>
        <w:t xml:space="preserve">Tier 2c </w:t>
      </w:r>
      <w:r w:rsidR="000D0EF3">
        <w:rPr>
          <w:rFonts w:asciiTheme="majorHAnsi" w:hAnsiTheme="majorHAnsi" w:cs="Tahoma"/>
          <w:spacing w:val="-1"/>
          <w:sz w:val="24"/>
          <w:szCs w:val="24"/>
        </w:rPr>
        <w:t>C</w:t>
      </w:r>
      <w:r w:rsidRPr="000D0EF3">
        <w:rPr>
          <w:rFonts w:asciiTheme="majorHAnsi" w:hAnsiTheme="majorHAnsi" w:cs="Tahoma"/>
          <w:spacing w:val="-1"/>
          <w:sz w:val="24"/>
          <w:szCs w:val="24"/>
        </w:rPr>
        <w:t xml:space="preserve">redit </w:t>
      </w:r>
      <w:r w:rsidR="000D0EF3">
        <w:rPr>
          <w:rFonts w:asciiTheme="majorHAnsi" w:hAnsiTheme="majorHAnsi" w:cs="Tahoma"/>
          <w:spacing w:val="-1"/>
          <w:sz w:val="24"/>
          <w:szCs w:val="24"/>
        </w:rPr>
        <w:t>U</w:t>
      </w:r>
      <w:r w:rsidRPr="000D0EF3">
        <w:rPr>
          <w:rFonts w:asciiTheme="majorHAnsi" w:hAnsiTheme="majorHAnsi" w:cs="Tahoma"/>
          <w:spacing w:val="-1"/>
          <w:sz w:val="24"/>
          <w:szCs w:val="24"/>
        </w:rPr>
        <w:t>nion</w:t>
      </w:r>
      <w:r w:rsidR="000D0EF3">
        <w:rPr>
          <w:rFonts w:asciiTheme="majorHAnsi" w:hAnsiTheme="majorHAnsi" w:cs="Tahoma"/>
          <w:spacing w:val="-1"/>
          <w:sz w:val="24"/>
          <w:szCs w:val="24"/>
        </w:rPr>
        <w:t xml:space="preserve"> shall have a limit of 1% of assets held by the credit union </w:t>
      </w:r>
      <w:r w:rsidR="00DA682C">
        <w:rPr>
          <w:rFonts w:asciiTheme="majorHAnsi" w:hAnsiTheme="majorHAnsi" w:cs="Tahoma"/>
          <w:spacing w:val="-1"/>
          <w:sz w:val="24"/>
          <w:szCs w:val="24"/>
        </w:rPr>
        <w:t>as per its latest audited financial statements</w:t>
      </w:r>
      <w:r w:rsidRPr="000D0EF3">
        <w:rPr>
          <w:rFonts w:asciiTheme="majorHAnsi" w:hAnsiTheme="majorHAnsi" w:cs="Tahoma"/>
          <w:spacing w:val="-1"/>
          <w:sz w:val="24"/>
          <w:szCs w:val="24"/>
        </w:rPr>
        <w:t xml:space="preserve">.  </w:t>
      </w:r>
    </w:p>
    <w:p w14:paraId="296E1193" w14:textId="77777777" w:rsidR="000D0EF3" w:rsidRDefault="000D0EF3" w:rsidP="000D0EF3">
      <w:pPr>
        <w:widowControl w:val="0"/>
        <w:autoSpaceDE w:val="0"/>
        <w:autoSpaceDN w:val="0"/>
        <w:adjustRightInd w:val="0"/>
        <w:spacing w:after="0" w:line="240" w:lineRule="auto"/>
        <w:jc w:val="both"/>
        <w:rPr>
          <w:rFonts w:asciiTheme="majorHAnsi" w:hAnsiTheme="majorHAnsi" w:cs="Tahoma"/>
          <w:spacing w:val="-1"/>
          <w:sz w:val="24"/>
          <w:szCs w:val="24"/>
        </w:rPr>
      </w:pPr>
    </w:p>
    <w:p w14:paraId="5FBD1D65" w14:textId="7E8314EF" w:rsidR="00042C60" w:rsidRPr="000D0EF3" w:rsidRDefault="000D0EF3" w:rsidP="000D0EF3">
      <w:pPr>
        <w:widowControl w:val="0"/>
        <w:autoSpaceDE w:val="0"/>
        <w:autoSpaceDN w:val="0"/>
        <w:adjustRightInd w:val="0"/>
        <w:spacing w:after="0" w:line="240" w:lineRule="auto"/>
        <w:ind w:left="720"/>
        <w:jc w:val="both"/>
        <w:rPr>
          <w:rFonts w:asciiTheme="majorHAnsi" w:hAnsiTheme="majorHAnsi" w:cs="Tahoma"/>
          <w:spacing w:val="-1"/>
          <w:sz w:val="24"/>
          <w:szCs w:val="24"/>
        </w:rPr>
      </w:pPr>
      <w:r w:rsidRPr="000D0EF3">
        <w:rPr>
          <w:rFonts w:asciiTheme="majorHAnsi" w:hAnsiTheme="majorHAnsi" w:cs="Tahoma"/>
          <w:spacing w:val="-1"/>
          <w:sz w:val="24"/>
          <w:szCs w:val="24"/>
        </w:rPr>
        <w:t xml:space="preserve">Tier 2a </w:t>
      </w:r>
      <w:r w:rsidR="005D53BE" w:rsidRPr="000D0EF3">
        <w:rPr>
          <w:rFonts w:asciiTheme="majorHAnsi" w:hAnsiTheme="majorHAnsi" w:cs="Tahoma"/>
          <w:spacing w:val="-1"/>
          <w:sz w:val="24"/>
          <w:szCs w:val="24"/>
        </w:rPr>
        <w:t>Credit Unions with assets over 1 million US Dollars could apply to the Central Bank to increase individual member savings in excess of</w:t>
      </w:r>
      <w:r>
        <w:rPr>
          <w:rFonts w:asciiTheme="majorHAnsi" w:hAnsiTheme="majorHAnsi" w:cs="Tahoma"/>
          <w:spacing w:val="-1"/>
          <w:sz w:val="24"/>
          <w:szCs w:val="24"/>
        </w:rPr>
        <w:t xml:space="preserve"> the limit provided by these Regulations</w:t>
      </w:r>
      <w:r w:rsidR="005D53BE" w:rsidRPr="000D0EF3">
        <w:rPr>
          <w:rFonts w:asciiTheme="majorHAnsi" w:hAnsiTheme="majorHAnsi" w:cs="Tahoma"/>
          <w:spacing w:val="-1"/>
          <w:sz w:val="24"/>
          <w:szCs w:val="24"/>
        </w:rPr>
        <w:t>.</w:t>
      </w:r>
      <w:r>
        <w:rPr>
          <w:rFonts w:asciiTheme="majorHAnsi" w:hAnsiTheme="majorHAnsi" w:cs="Tahoma"/>
          <w:spacing w:val="-1"/>
          <w:sz w:val="24"/>
          <w:szCs w:val="24"/>
        </w:rPr>
        <w:t xml:space="preserve">  The Central Bank of Liberia shall decide at its own discretion the new limit.</w:t>
      </w:r>
    </w:p>
    <w:p w14:paraId="589C19A7" w14:textId="77777777" w:rsidR="005D53BE" w:rsidRDefault="005D53BE" w:rsidP="00042C60">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1E921B2E" w14:textId="77777777" w:rsidR="00042C60" w:rsidRPr="00A36FC1" w:rsidRDefault="00042C60"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24947996" w14:textId="77777777" w:rsidR="004507E9" w:rsidRDefault="00D30A71"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spacing w:val="-1"/>
          <w:sz w:val="24"/>
          <w:szCs w:val="24"/>
        </w:rPr>
        <w:t>(3)</w:t>
      </w:r>
      <w:r w:rsidRPr="00A36FC1">
        <w:rPr>
          <w:rFonts w:asciiTheme="majorHAnsi" w:hAnsiTheme="majorHAnsi" w:cs="Tahoma"/>
          <w:spacing w:val="-1"/>
          <w:sz w:val="24"/>
          <w:szCs w:val="24"/>
        </w:rPr>
        <w:tab/>
        <w:t xml:space="preserve">Deposits may be either fixed for a period of time or withdrawable on demand, </w:t>
      </w:r>
      <w:r w:rsidR="003D7F5D">
        <w:rPr>
          <w:rFonts w:asciiTheme="majorHAnsi" w:hAnsiTheme="majorHAnsi" w:cs="Tahoma"/>
          <w:spacing w:val="-1"/>
          <w:sz w:val="24"/>
          <w:szCs w:val="24"/>
        </w:rPr>
        <w:t xml:space="preserve">and </w:t>
      </w:r>
      <w:r w:rsidRPr="00A36FC1">
        <w:rPr>
          <w:rFonts w:asciiTheme="majorHAnsi" w:hAnsiTheme="majorHAnsi" w:cs="Tahoma"/>
          <w:spacing w:val="-1"/>
          <w:sz w:val="24"/>
          <w:szCs w:val="24"/>
        </w:rPr>
        <w:t xml:space="preserve"> remunerated in the form of periodic interest payments and may be pledged as</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collateral for loans</w:t>
      </w:r>
      <w:r w:rsidR="004507E9">
        <w:rPr>
          <w:rFonts w:asciiTheme="majorHAnsi" w:hAnsiTheme="majorHAnsi" w:cs="Tahoma"/>
          <w:spacing w:val="-1"/>
          <w:sz w:val="24"/>
          <w:szCs w:val="24"/>
        </w:rPr>
        <w:t>.</w:t>
      </w:r>
    </w:p>
    <w:p w14:paraId="270B6352" w14:textId="77777777" w:rsidR="004507E9" w:rsidRDefault="004507E9"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 xml:space="preserve"> </w:t>
      </w:r>
    </w:p>
    <w:p w14:paraId="0B01D674" w14:textId="2B4CCB0F" w:rsidR="00D30A71" w:rsidRDefault="004507E9"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(4)</w:t>
      </w:r>
      <w:r>
        <w:rPr>
          <w:rFonts w:asciiTheme="majorHAnsi" w:hAnsiTheme="majorHAnsi" w:cs="Tahoma"/>
          <w:spacing w:val="-1"/>
          <w:sz w:val="24"/>
          <w:szCs w:val="24"/>
        </w:rPr>
        <w:tab/>
      </w:r>
      <w:r w:rsidRPr="004507E9">
        <w:rPr>
          <w:rFonts w:asciiTheme="majorHAnsi" w:hAnsiTheme="majorHAnsi" w:cs="Tahoma"/>
          <w:spacing w:val="-1"/>
          <w:sz w:val="24"/>
          <w:szCs w:val="24"/>
        </w:rPr>
        <w:t xml:space="preserve">Deposits have a prior claim on assets and have a pre-agreed interest rate and term.  A credit union must disclose the terms and rates it offers on its deposits in accordance with the </w:t>
      </w:r>
      <w:r>
        <w:rPr>
          <w:rFonts w:asciiTheme="majorHAnsi" w:hAnsiTheme="majorHAnsi" w:cs="Tahoma"/>
          <w:spacing w:val="-1"/>
          <w:sz w:val="24"/>
          <w:szCs w:val="24"/>
        </w:rPr>
        <w:t>R</w:t>
      </w:r>
      <w:r w:rsidRPr="004507E9">
        <w:rPr>
          <w:rFonts w:asciiTheme="majorHAnsi" w:hAnsiTheme="majorHAnsi" w:cs="Tahoma"/>
          <w:spacing w:val="-1"/>
          <w:sz w:val="24"/>
          <w:szCs w:val="24"/>
        </w:rPr>
        <w:t>egulations.</w:t>
      </w:r>
      <w:r w:rsidR="00D30A71" w:rsidRPr="00A36FC1">
        <w:rPr>
          <w:rFonts w:asciiTheme="majorHAnsi" w:hAnsiTheme="majorHAnsi" w:cs="Tahoma"/>
          <w:spacing w:val="-1"/>
          <w:sz w:val="24"/>
          <w:szCs w:val="24"/>
        </w:rPr>
        <w:t xml:space="preserve"> </w:t>
      </w:r>
    </w:p>
    <w:p w14:paraId="1CF9D491" w14:textId="77777777" w:rsidR="004507E9" w:rsidRPr="00A36FC1" w:rsidRDefault="004507E9" w:rsidP="00E435E2">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608CCB13" w14:textId="77777777" w:rsidR="00E435E2" w:rsidRDefault="00E435E2" w:rsidP="00C7580D">
      <w:pPr>
        <w:widowControl w:val="0"/>
        <w:autoSpaceDE w:val="0"/>
        <w:autoSpaceDN w:val="0"/>
        <w:adjustRightInd w:val="0"/>
        <w:spacing w:after="0" w:line="240" w:lineRule="auto"/>
        <w:jc w:val="both"/>
        <w:rPr>
          <w:rFonts w:asciiTheme="majorHAnsi" w:hAnsiTheme="majorHAnsi" w:cs="Tahoma"/>
          <w:spacing w:val="-1"/>
          <w:sz w:val="24"/>
          <w:szCs w:val="24"/>
        </w:rPr>
      </w:pPr>
    </w:p>
    <w:p w14:paraId="145774D1" w14:textId="3C16C1CF" w:rsidR="00D30A71" w:rsidRPr="00226C24" w:rsidRDefault="009E26EC" w:rsidP="00C7580D">
      <w:pPr>
        <w:widowControl w:val="0"/>
        <w:autoSpaceDE w:val="0"/>
        <w:autoSpaceDN w:val="0"/>
        <w:adjustRightInd w:val="0"/>
        <w:spacing w:after="0" w:line="240" w:lineRule="auto"/>
        <w:jc w:val="both"/>
        <w:rPr>
          <w:rFonts w:asciiTheme="majorHAnsi" w:hAnsiTheme="majorHAnsi" w:cs="Tahoma"/>
          <w:b/>
          <w:spacing w:val="-1"/>
          <w:sz w:val="24"/>
          <w:szCs w:val="24"/>
        </w:rPr>
      </w:pPr>
      <w:r>
        <w:rPr>
          <w:rFonts w:asciiTheme="majorHAnsi" w:hAnsiTheme="majorHAnsi" w:cs="Tahoma"/>
          <w:b/>
          <w:bCs/>
          <w:i/>
          <w:iCs/>
          <w:spacing w:val="-1"/>
          <w:sz w:val="24"/>
          <w:szCs w:val="24"/>
        </w:rPr>
        <w:t>(</w:t>
      </w:r>
      <w:r w:rsidR="006F41FB">
        <w:rPr>
          <w:rFonts w:asciiTheme="majorHAnsi" w:hAnsiTheme="majorHAnsi" w:cs="Tahoma"/>
          <w:b/>
          <w:bCs/>
          <w:i/>
          <w:iCs/>
          <w:spacing w:val="-1"/>
          <w:sz w:val="24"/>
          <w:szCs w:val="24"/>
        </w:rPr>
        <w:t>5</w:t>
      </w:r>
      <w:r>
        <w:rPr>
          <w:rFonts w:asciiTheme="majorHAnsi" w:hAnsiTheme="majorHAnsi" w:cs="Tahoma"/>
          <w:b/>
          <w:bCs/>
          <w:i/>
          <w:iCs/>
          <w:spacing w:val="-1"/>
          <w:sz w:val="24"/>
          <w:szCs w:val="24"/>
        </w:rPr>
        <w:t>)</w:t>
      </w:r>
      <w:r w:rsidR="00E435E2" w:rsidRPr="00226C24">
        <w:rPr>
          <w:rFonts w:asciiTheme="majorHAnsi" w:hAnsiTheme="majorHAnsi" w:cs="Tahoma"/>
          <w:b/>
          <w:bCs/>
          <w:i/>
          <w:iCs/>
          <w:spacing w:val="-1"/>
          <w:sz w:val="24"/>
          <w:szCs w:val="24"/>
        </w:rPr>
        <w:t xml:space="preserve">. </w:t>
      </w:r>
      <w:r w:rsidR="00D30A71" w:rsidRPr="00226C24">
        <w:rPr>
          <w:rFonts w:asciiTheme="majorHAnsi" w:hAnsiTheme="majorHAnsi" w:cs="Tahoma"/>
          <w:b/>
          <w:bCs/>
          <w:i/>
          <w:iCs/>
          <w:spacing w:val="-1"/>
          <w:sz w:val="24"/>
          <w:szCs w:val="24"/>
        </w:rPr>
        <w:t xml:space="preserve">Withdrawals of Shares and Deposits </w:t>
      </w:r>
    </w:p>
    <w:p w14:paraId="7A293264" w14:textId="5016075A"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 xml:space="preserve">Except for fixed-term deposits and mandatory shares where applicable, all savings and </w:t>
      </w:r>
      <w:r w:rsidRPr="00A36FC1">
        <w:rPr>
          <w:rFonts w:asciiTheme="majorHAnsi" w:hAnsiTheme="majorHAnsi" w:cs="Tahoma"/>
          <w:spacing w:val="-1"/>
          <w:sz w:val="24"/>
          <w:szCs w:val="24"/>
        </w:rPr>
        <w:lastRenderedPageBreak/>
        <w:t xml:space="preserve">voluntary shares of a Credit Union will be withdrawable on demand or with a required period of notice </w:t>
      </w:r>
      <w:bookmarkStart w:id="13" w:name="_Hlk510684943"/>
      <w:r w:rsidRPr="00A36FC1">
        <w:rPr>
          <w:rFonts w:asciiTheme="majorHAnsi" w:hAnsiTheme="majorHAnsi" w:cs="Tahoma"/>
          <w:spacing w:val="-1"/>
          <w:sz w:val="24"/>
          <w:szCs w:val="24"/>
        </w:rPr>
        <w:t>where this is stated in the by-laws</w:t>
      </w:r>
      <w:bookmarkEnd w:id="13"/>
      <w:r w:rsidR="009E26EC">
        <w:rPr>
          <w:rFonts w:asciiTheme="majorHAnsi" w:hAnsiTheme="majorHAnsi" w:cs="Tahoma"/>
          <w:spacing w:val="-1"/>
          <w:sz w:val="24"/>
          <w:szCs w:val="24"/>
        </w:rPr>
        <w:t xml:space="preserve"> </w:t>
      </w:r>
      <w:r w:rsidR="006C3FC1">
        <w:rPr>
          <w:rFonts w:asciiTheme="majorHAnsi" w:hAnsiTheme="majorHAnsi" w:cs="Tahoma"/>
          <w:spacing w:val="-1"/>
          <w:sz w:val="24"/>
          <w:szCs w:val="24"/>
        </w:rPr>
        <w:t>or</w:t>
      </w:r>
      <w:r w:rsidR="00D125C9">
        <w:rPr>
          <w:rFonts w:asciiTheme="majorHAnsi" w:hAnsiTheme="majorHAnsi" w:cs="Tahoma"/>
          <w:spacing w:val="-1"/>
          <w:sz w:val="24"/>
          <w:szCs w:val="24"/>
        </w:rPr>
        <w:t xml:space="preserve"> </w:t>
      </w:r>
      <w:r w:rsidR="009D30FD" w:rsidRPr="009D30FD">
        <w:rPr>
          <w:rFonts w:asciiTheme="majorHAnsi" w:hAnsiTheme="majorHAnsi" w:cs="Tahoma"/>
          <w:spacing w:val="-1"/>
          <w:sz w:val="24"/>
          <w:szCs w:val="24"/>
        </w:rPr>
        <w:t>contained in the terms of the agreement of the account.</w:t>
      </w:r>
      <w:r w:rsidRPr="00A36FC1">
        <w:rPr>
          <w:rFonts w:asciiTheme="majorHAnsi" w:hAnsiTheme="majorHAnsi" w:cs="Tahoma"/>
          <w:spacing w:val="-1"/>
          <w:sz w:val="24"/>
          <w:szCs w:val="24"/>
        </w:rPr>
        <w:t xml:space="preserve">   </w:t>
      </w:r>
    </w:p>
    <w:p w14:paraId="197F1693" w14:textId="77777777" w:rsidR="00E435E2" w:rsidRDefault="00E435E2" w:rsidP="00A36FC1">
      <w:pPr>
        <w:widowControl w:val="0"/>
        <w:autoSpaceDE w:val="0"/>
        <w:autoSpaceDN w:val="0"/>
        <w:adjustRightInd w:val="0"/>
        <w:spacing w:after="0" w:line="240" w:lineRule="auto"/>
        <w:ind w:hanging="90"/>
        <w:jc w:val="both"/>
        <w:rPr>
          <w:rFonts w:asciiTheme="majorHAnsi" w:hAnsiTheme="majorHAnsi" w:cs="Tahoma"/>
          <w:bCs/>
          <w:iCs/>
          <w:spacing w:val="-1"/>
          <w:sz w:val="24"/>
          <w:szCs w:val="24"/>
        </w:rPr>
      </w:pPr>
      <w:commentRangeStart w:id="14"/>
      <w:commentRangeEnd w:id="14"/>
    </w:p>
    <w:p w14:paraId="3B91BCC6" w14:textId="77777777" w:rsidR="00812441" w:rsidRDefault="00812441" w:rsidP="00A36FC1">
      <w:pPr>
        <w:widowControl w:val="0"/>
        <w:autoSpaceDE w:val="0"/>
        <w:autoSpaceDN w:val="0"/>
        <w:adjustRightInd w:val="0"/>
        <w:spacing w:after="0" w:line="240" w:lineRule="auto"/>
        <w:ind w:hanging="90"/>
        <w:jc w:val="both"/>
        <w:rPr>
          <w:rFonts w:asciiTheme="majorHAnsi" w:hAnsiTheme="majorHAnsi" w:cs="Tahoma"/>
          <w:bCs/>
          <w:iCs/>
          <w:spacing w:val="-1"/>
          <w:sz w:val="24"/>
          <w:szCs w:val="24"/>
        </w:rPr>
      </w:pPr>
    </w:p>
    <w:p w14:paraId="6103DAAF" w14:textId="7824E9C6" w:rsidR="00D30A71" w:rsidRPr="00A36FC1" w:rsidRDefault="009E26EC" w:rsidP="00A36FC1">
      <w:pPr>
        <w:widowControl w:val="0"/>
        <w:autoSpaceDE w:val="0"/>
        <w:autoSpaceDN w:val="0"/>
        <w:adjustRightInd w:val="0"/>
        <w:spacing w:after="0" w:line="240" w:lineRule="auto"/>
        <w:ind w:hanging="90"/>
        <w:jc w:val="both"/>
        <w:rPr>
          <w:rFonts w:asciiTheme="majorHAnsi" w:hAnsiTheme="majorHAnsi" w:cs="Tahoma"/>
          <w:sz w:val="24"/>
          <w:szCs w:val="24"/>
        </w:rPr>
      </w:pPr>
      <w:r>
        <w:rPr>
          <w:rFonts w:asciiTheme="majorHAnsi" w:hAnsiTheme="majorHAnsi" w:cs="Tahoma"/>
          <w:b/>
          <w:bCs/>
          <w:i/>
          <w:iCs/>
          <w:spacing w:val="-1"/>
          <w:sz w:val="24"/>
          <w:szCs w:val="24"/>
        </w:rPr>
        <w:t>(6)</w:t>
      </w:r>
      <w:r w:rsidR="00E435E2">
        <w:rPr>
          <w:rFonts w:asciiTheme="majorHAnsi" w:hAnsiTheme="majorHAnsi" w:cs="Tahoma"/>
          <w:b/>
          <w:bCs/>
          <w:i/>
          <w:iCs/>
          <w:spacing w:val="-1"/>
          <w:sz w:val="24"/>
          <w:szCs w:val="24"/>
        </w:rPr>
        <w:t xml:space="preserve">. </w:t>
      </w:r>
      <w:r w:rsidR="00D30A71" w:rsidRPr="00A36FC1">
        <w:rPr>
          <w:rFonts w:asciiTheme="majorHAnsi" w:hAnsiTheme="majorHAnsi" w:cs="Tahoma"/>
          <w:b/>
          <w:bCs/>
          <w:i/>
          <w:iCs/>
          <w:spacing w:val="-1"/>
          <w:sz w:val="24"/>
          <w:szCs w:val="24"/>
        </w:rPr>
        <w:t xml:space="preserve">Members’ Shares </w:t>
      </w:r>
    </w:p>
    <w:p w14:paraId="6BE954D9" w14:textId="77777777" w:rsidR="00C96B4C" w:rsidRPr="00A36FC1" w:rsidRDefault="005F785A" w:rsidP="00C96B4C">
      <w:pPr>
        <w:widowControl w:val="0"/>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International Accounting Standards (IAS 32) require that voluntary shares which are withdrawable be classified as liabilities rather than equity.  CBL shall apply this accounting standard for regulatory purposes</w:t>
      </w:r>
      <w:r w:rsidR="00C96B4C" w:rsidRPr="00A36FC1">
        <w:rPr>
          <w:rFonts w:asciiTheme="majorHAnsi" w:hAnsiTheme="majorHAnsi" w:cs="Tahoma"/>
          <w:spacing w:val="-1"/>
          <w:sz w:val="24"/>
          <w:szCs w:val="24"/>
        </w:rPr>
        <w:t xml:space="preserve">.  Credit Unions may, if they so choose, issue permanent (i.e. non-withdrawable) shares to their members as a source of institutional capital.  Such shares would be issued on terms agreed between each Credit Union and its members and stated in the by-laws, and would form part of the Credit Union’s capital for regulatory purposes.   </w:t>
      </w:r>
    </w:p>
    <w:p w14:paraId="7168EA89"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p>
    <w:p w14:paraId="60FA8493" w14:textId="3B294837" w:rsidR="00D30A71" w:rsidRPr="00A36FC1" w:rsidRDefault="009E26EC" w:rsidP="00A36FC1">
      <w:pPr>
        <w:widowControl w:val="0"/>
        <w:tabs>
          <w:tab w:val="left" w:pos="63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b/>
          <w:bCs/>
          <w:i/>
          <w:iCs/>
          <w:spacing w:val="-1"/>
          <w:sz w:val="24"/>
          <w:szCs w:val="24"/>
        </w:rPr>
        <w:t>(7)</w:t>
      </w:r>
      <w:r w:rsidR="00E435E2">
        <w:rPr>
          <w:rFonts w:asciiTheme="majorHAnsi" w:hAnsiTheme="majorHAnsi" w:cs="Tahoma"/>
          <w:b/>
          <w:bCs/>
          <w:i/>
          <w:iCs/>
          <w:spacing w:val="-1"/>
          <w:sz w:val="24"/>
          <w:szCs w:val="24"/>
        </w:rPr>
        <w:t xml:space="preserve">. </w:t>
      </w:r>
      <w:r w:rsidR="00D30A71" w:rsidRPr="00A36FC1">
        <w:rPr>
          <w:rFonts w:asciiTheme="majorHAnsi" w:hAnsiTheme="majorHAnsi" w:cs="Tahoma"/>
          <w:b/>
          <w:bCs/>
          <w:i/>
          <w:iCs/>
          <w:spacing w:val="-1"/>
          <w:sz w:val="24"/>
          <w:szCs w:val="24"/>
        </w:rPr>
        <w:t xml:space="preserve">Member Statements </w:t>
      </w:r>
    </w:p>
    <w:p w14:paraId="05BCF085"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r w:rsidRPr="00A36FC1">
        <w:rPr>
          <w:rFonts w:asciiTheme="majorHAnsi" w:hAnsiTheme="majorHAnsi" w:cs="Tahoma"/>
          <w:spacing w:val="-1"/>
          <w:sz w:val="24"/>
          <w:szCs w:val="24"/>
        </w:rPr>
        <w:t xml:space="preserve">A Credit Union should provide each member at least quarterly with a statement indicating the balance of funds standing to the member’s share and/or deposit accounts and all transactions affecting the accounts since the date of the previous statement.  </w:t>
      </w:r>
    </w:p>
    <w:p w14:paraId="3C63CE1F" w14:textId="77777777" w:rsidR="00A6787C" w:rsidRDefault="00A6787C" w:rsidP="00A36FC1">
      <w:pPr>
        <w:widowControl w:val="0"/>
        <w:autoSpaceDE w:val="0"/>
        <w:autoSpaceDN w:val="0"/>
        <w:adjustRightInd w:val="0"/>
        <w:spacing w:after="0" w:line="240" w:lineRule="auto"/>
        <w:jc w:val="both"/>
        <w:rPr>
          <w:rFonts w:asciiTheme="majorHAnsi" w:hAnsiTheme="majorHAnsi" w:cs="Tahoma"/>
          <w:sz w:val="24"/>
          <w:szCs w:val="24"/>
        </w:rPr>
      </w:pPr>
    </w:p>
    <w:p w14:paraId="5BE750C1" w14:textId="39C4466A" w:rsidR="00D30A71" w:rsidRPr="00A36FC1" w:rsidRDefault="00A6787C" w:rsidP="00A36FC1">
      <w:pPr>
        <w:widowControl w:val="0"/>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b/>
          <w:bCs/>
          <w:i/>
          <w:iCs/>
          <w:spacing w:val="-1"/>
          <w:sz w:val="24"/>
          <w:szCs w:val="24"/>
        </w:rPr>
        <w:t xml:space="preserve">PART </w:t>
      </w:r>
      <w:r w:rsidR="00812441">
        <w:rPr>
          <w:rFonts w:asciiTheme="majorHAnsi" w:hAnsiTheme="majorHAnsi" w:cs="Tahoma"/>
          <w:b/>
          <w:bCs/>
          <w:i/>
          <w:iCs/>
          <w:spacing w:val="-1"/>
          <w:sz w:val="24"/>
          <w:szCs w:val="24"/>
        </w:rPr>
        <w:t>X</w:t>
      </w:r>
      <w:r>
        <w:rPr>
          <w:rFonts w:asciiTheme="majorHAnsi" w:hAnsiTheme="majorHAnsi" w:cs="Tahoma"/>
          <w:b/>
          <w:bCs/>
          <w:i/>
          <w:iCs/>
          <w:spacing w:val="-1"/>
          <w:sz w:val="24"/>
          <w:szCs w:val="24"/>
        </w:rPr>
        <w:t xml:space="preserve">: </w:t>
      </w:r>
      <w:r w:rsidR="00D30A71" w:rsidRPr="00A36FC1">
        <w:rPr>
          <w:rFonts w:asciiTheme="majorHAnsi" w:hAnsiTheme="majorHAnsi" w:cs="Tahoma"/>
          <w:b/>
          <w:bCs/>
          <w:i/>
          <w:iCs/>
          <w:spacing w:val="-1"/>
          <w:sz w:val="24"/>
          <w:szCs w:val="24"/>
        </w:rPr>
        <w:t xml:space="preserve">Dormant Accounts </w:t>
      </w:r>
      <w:r>
        <w:rPr>
          <w:rFonts w:asciiTheme="majorHAnsi" w:hAnsiTheme="majorHAnsi" w:cs="Tahoma"/>
          <w:b/>
          <w:bCs/>
          <w:i/>
          <w:iCs/>
          <w:spacing w:val="-1"/>
          <w:sz w:val="24"/>
          <w:szCs w:val="24"/>
        </w:rPr>
        <w:t>&amp; Abandoned Properties</w:t>
      </w:r>
    </w:p>
    <w:p w14:paraId="5411DF9E" w14:textId="77777777" w:rsidR="00A6787C" w:rsidRDefault="00A6787C" w:rsidP="00E435E2">
      <w:pPr>
        <w:widowControl w:val="0"/>
        <w:autoSpaceDE w:val="0"/>
        <w:autoSpaceDN w:val="0"/>
        <w:adjustRightInd w:val="0"/>
        <w:spacing w:after="0" w:line="240" w:lineRule="auto"/>
        <w:jc w:val="both"/>
        <w:rPr>
          <w:rFonts w:asciiTheme="majorHAnsi" w:hAnsiTheme="majorHAnsi" w:cs="Tahoma"/>
          <w:spacing w:val="-1"/>
          <w:sz w:val="24"/>
          <w:szCs w:val="24"/>
        </w:rPr>
      </w:pPr>
    </w:p>
    <w:p w14:paraId="4CBC92A1" w14:textId="77777777" w:rsidR="00D30A71" w:rsidRDefault="00D30A71" w:rsidP="00E435E2">
      <w:pPr>
        <w:widowControl w:val="0"/>
        <w:autoSpaceDE w:val="0"/>
        <w:autoSpaceDN w:val="0"/>
        <w:adjustRightInd w:val="0"/>
        <w:spacing w:after="0" w:line="240" w:lineRule="auto"/>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An account may be declared dormant where:  </w:t>
      </w:r>
    </w:p>
    <w:p w14:paraId="79520958" w14:textId="77777777" w:rsidR="00E435E2" w:rsidRPr="00A36FC1" w:rsidRDefault="00E435E2" w:rsidP="00E435E2">
      <w:pPr>
        <w:widowControl w:val="0"/>
        <w:autoSpaceDE w:val="0"/>
        <w:autoSpaceDN w:val="0"/>
        <w:adjustRightInd w:val="0"/>
        <w:spacing w:after="0" w:line="240" w:lineRule="auto"/>
        <w:jc w:val="both"/>
        <w:rPr>
          <w:rFonts w:asciiTheme="majorHAnsi" w:hAnsiTheme="majorHAnsi" w:cs="Tahoma"/>
          <w:sz w:val="24"/>
          <w:szCs w:val="24"/>
        </w:rPr>
      </w:pPr>
    </w:p>
    <w:p w14:paraId="5B3D7385" w14:textId="77777777" w:rsidR="00D30A71" w:rsidRPr="00A36FC1" w:rsidRDefault="00A6787C" w:rsidP="00A6787C">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a)</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There has been no activity on the account for a period of more than </w:t>
      </w:r>
      <w:r w:rsidR="00D30A71" w:rsidRPr="00A36FC1">
        <w:rPr>
          <w:rFonts w:asciiTheme="majorHAnsi" w:hAnsiTheme="majorHAnsi" w:cs="Tahoma"/>
          <w:b/>
          <w:bCs/>
          <w:spacing w:val="-1"/>
          <w:sz w:val="24"/>
          <w:szCs w:val="24"/>
        </w:rPr>
        <w:t xml:space="preserve">one (1) year </w:t>
      </w:r>
      <w:r w:rsidR="00D30A71" w:rsidRPr="00A36FC1">
        <w:rPr>
          <w:rFonts w:asciiTheme="majorHAnsi" w:hAnsiTheme="majorHAnsi" w:cs="Tahoma"/>
          <w:spacing w:val="-1"/>
          <w:sz w:val="24"/>
          <w:szCs w:val="24"/>
        </w:rPr>
        <w:t>except for the posting of dividend</w:t>
      </w:r>
      <w:r w:rsidR="00753E26">
        <w:rPr>
          <w:rFonts w:asciiTheme="majorHAnsi" w:hAnsiTheme="majorHAnsi" w:cs="Tahoma"/>
          <w:spacing w:val="-1"/>
          <w:sz w:val="24"/>
          <w:szCs w:val="24"/>
        </w:rPr>
        <w:t>s</w:t>
      </w:r>
      <w:r w:rsidR="003177C4">
        <w:rPr>
          <w:rFonts w:asciiTheme="majorHAnsi" w:hAnsiTheme="majorHAnsi" w:cs="Tahoma"/>
          <w:spacing w:val="-1"/>
          <w:sz w:val="24"/>
          <w:szCs w:val="24"/>
        </w:rPr>
        <w:t>.</w:t>
      </w:r>
    </w:p>
    <w:p w14:paraId="5F85AD93" w14:textId="77777777" w:rsidR="00D30A71" w:rsidRPr="00A36FC1" w:rsidRDefault="00A6787C" w:rsidP="00A6787C">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b)</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A </w:t>
      </w:r>
      <w:r w:rsidR="003177C4">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3177C4">
        <w:rPr>
          <w:rFonts w:asciiTheme="majorHAnsi" w:hAnsiTheme="majorHAnsi" w:cs="Tahoma"/>
          <w:spacing w:val="-1"/>
          <w:sz w:val="24"/>
          <w:szCs w:val="24"/>
        </w:rPr>
        <w:t>u</w:t>
      </w:r>
      <w:r w:rsidR="00D30A71" w:rsidRPr="00A36FC1">
        <w:rPr>
          <w:rFonts w:asciiTheme="majorHAnsi" w:hAnsiTheme="majorHAnsi" w:cs="Tahoma"/>
          <w:spacing w:val="-1"/>
          <w:sz w:val="24"/>
          <w:szCs w:val="24"/>
        </w:rPr>
        <w:t>nion is unable to contact the account holder via registered mail, sent every year at the end of its financial year requesting that the account be either activated or closed and advising of the intention to classify the account as dormant</w:t>
      </w:r>
      <w:r w:rsidR="003177C4">
        <w:rPr>
          <w:rFonts w:asciiTheme="majorHAnsi" w:hAnsiTheme="majorHAnsi" w:cs="Tahoma"/>
          <w:spacing w:val="-1"/>
          <w:sz w:val="24"/>
          <w:szCs w:val="24"/>
        </w:rPr>
        <w:t>.</w:t>
      </w:r>
    </w:p>
    <w:p w14:paraId="2660CEB3" w14:textId="77777777" w:rsidR="00D30A71" w:rsidRPr="00A36FC1" w:rsidRDefault="00A6787C" w:rsidP="00A6787C">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c)</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At the end of </w:t>
      </w:r>
      <w:r w:rsidR="00D30A71" w:rsidRPr="00A36FC1">
        <w:rPr>
          <w:rFonts w:asciiTheme="majorHAnsi" w:hAnsiTheme="majorHAnsi" w:cs="Tahoma"/>
          <w:b/>
          <w:bCs/>
          <w:spacing w:val="-1"/>
          <w:sz w:val="24"/>
          <w:szCs w:val="24"/>
        </w:rPr>
        <w:t>one year</w:t>
      </w:r>
      <w:r w:rsidR="00D30A71" w:rsidRPr="00A36FC1">
        <w:rPr>
          <w:rFonts w:asciiTheme="majorHAnsi" w:hAnsiTheme="majorHAnsi" w:cs="Tahoma"/>
          <w:spacing w:val="-1"/>
          <w:sz w:val="24"/>
          <w:szCs w:val="24"/>
        </w:rPr>
        <w:t xml:space="preserve"> a statement is read in Annual General Meeting or published in a daily newspaper indicating that no transaction has taken place on the account and no statement of account has been requested or acknowledged by the account holder, and requiring the account holder or his legal representative to submit a claim to the </w:t>
      </w:r>
      <w:r w:rsidR="003177C4">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3177C4">
        <w:rPr>
          <w:rFonts w:asciiTheme="majorHAnsi" w:hAnsiTheme="majorHAnsi" w:cs="Tahoma"/>
          <w:spacing w:val="-1"/>
          <w:sz w:val="24"/>
          <w:szCs w:val="24"/>
        </w:rPr>
        <w:t>u</w:t>
      </w:r>
      <w:r w:rsidR="00D30A71" w:rsidRPr="00A36FC1">
        <w:rPr>
          <w:rFonts w:asciiTheme="majorHAnsi" w:hAnsiTheme="majorHAnsi" w:cs="Tahoma"/>
          <w:spacing w:val="-1"/>
          <w:sz w:val="24"/>
          <w:szCs w:val="24"/>
        </w:rPr>
        <w:t xml:space="preserve">nion within three (3) months of the publication or announcement. </w:t>
      </w:r>
    </w:p>
    <w:p w14:paraId="6AE66AE3"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pacing w:val="-1"/>
          <w:sz w:val="24"/>
          <w:szCs w:val="24"/>
        </w:rPr>
      </w:pPr>
    </w:p>
    <w:p w14:paraId="249F79B5" w14:textId="16016F6C" w:rsidR="00D30A71" w:rsidRDefault="00D30A71" w:rsidP="00A36FC1">
      <w:pPr>
        <w:widowControl w:val="0"/>
        <w:autoSpaceDE w:val="0"/>
        <w:autoSpaceDN w:val="0"/>
        <w:adjustRightInd w:val="0"/>
        <w:spacing w:after="0" w:line="240" w:lineRule="auto"/>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Where an account becomes dormant the </w:t>
      </w:r>
      <w:r w:rsidR="003177C4">
        <w:rPr>
          <w:rFonts w:asciiTheme="majorHAnsi" w:hAnsiTheme="majorHAnsi" w:cs="Tahoma"/>
          <w:spacing w:val="-1"/>
          <w:sz w:val="24"/>
          <w:szCs w:val="24"/>
        </w:rPr>
        <w:t>Board of Directors of a c</w:t>
      </w:r>
      <w:r w:rsidRPr="00A36FC1">
        <w:rPr>
          <w:rFonts w:asciiTheme="majorHAnsi" w:hAnsiTheme="majorHAnsi" w:cs="Tahoma"/>
          <w:spacing w:val="-1"/>
          <w:sz w:val="24"/>
          <w:szCs w:val="24"/>
        </w:rPr>
        <w:t xml:space="preserve">redit </w:t>
      </w:r>
      <w:r w:rsidR="003177C4">
        <w:rPr>
          <w:rFonts w:asciiTheme="majorHAnsi" w:hAnsiTheme="majorHAnsi" w:cs="Tahoma"/>
          <w:spacing w:val="-1"/>
          <w:sz w:val="24"/>
          <w:szCs w:val="24"/>
        </w:rPr>
        <w:t>u</w:t>
      </w:r>
      <w:r w:rsidRPr="00A36FC1">
        <w:rPr>
          <w:rFonts w:asciiTheme="majorHAnsi" w:hAnsiTheme="majorHAnsi" w:cs="Tahoma"/>
          <w:spacing w:val="-1"/>
          <w:sz w:val="24"/>
          <w:szCs w:val="24"/>
        </w:rPr>
        <w:t xml:space="preserve">nion </w:t>
      </w:r>
      <w:r w:rsidR="00E435E2">
        <w:rPr>
          <w:rFonts w:asciiTheme="majorHAnsi" w:hAnsiTheme="majorHAnsi" w:cs="Tahoma"/>
          <w:spacing w:val="-1"/>
          <w:sz w:val="24"/>
          <w:szCs w:val="24"/>
        </w:rPr>
        <w:t xml:space="preserve">shall </w:t>
      </w:r>
      <w:r w:rsidR="00E435E2" w:rsidRPr="00A36FC1">
        <w:rPr>
          <w:rFonts w:asciiTheme="majorHAnsi" w:hAnsiTheme="majorHAnsi" w:cs="Tahoma"/>
          <w:spacing w:val="-1"/>
          <w:sz w:val="24"/>
          <w:szCs w:val="24"/>
        </w:rPr>
        <w:t>take</w:t>
      </w:r>
      <w:r w:rsidRPr="00A36FC1">
        <w:rPr>
          <w:rFonts w:asciiTheme="majorHAnsi" w:hAnsiTheme="majorHAnsi" w:cs="Tahoma"/>
          <w:spacing w:val="-1"/>
          <w:sz w:val="24"/>
          <w:szCs w:val="24"/>
        </w:rPr>
        <w:t xml:space="preserve"> steps to transfer all shares, accounts, dividends, interest, and other </w:t>
      </w:r>
      <w:r w:rsidR="003177C4">
        <w:rPr>
          <w:rFonts w:asciiTheme="majorHAnsi" w:hAnsiTheme="majorHAnsi" w:cs="Tahoma"/>
          <w:spacing w:val="-1"/>
          <w:sz w:val="24"/>
          <w:szCs w:val="24"/>
        </w:rPr>
        <w:t xml:space="preserve">claims </w:t>
      </w:r>
      <w:r w:rsidRPr="00A36FC1">
        <w:rPr>
          <w:rFonts w:asciiTheme="majorHAnsi" w:hAnsiTheme="majorHAnsi" w:cs="Tahoma"/>
          <w:spacing w:val="-1"/>
          <w:sz w:val="24"/>
          <w:szCs w:val="24"/>
        </w:rPr>
        <w:t xml:space="preserve">due or </w:t>
      </w:r>
      <w:r w:rsidR="003177C4">
        <w:rPr>
          <w:rFonts w:asciiTheme="majorHAnsi" w:hAnsiTheme="majorHAnsi" w:cs="Tahoma"/>
          <w:spacing w:val="-1"/>
          <w:sz w:val="24"/>
          <w:szCs w:val="24"/>
        </w:rPr>
        <w:t>out</w:t>
      </w:r>
      <w:r w:rsidRPr="00A36FC1">
        <w:rPr>
          <w:rFonts w:asciiTheme="majorHAnsi" w:hAnsiTheme="majorHAnsi" w:cs="Tahoma"/>
          <w:spacing w:val="-1"/>
          <w:sz w:val="24"/>
          <w:szCs w:val="24"/>
        </w:rPr>
        <w:t xml:space="preserve">standing to that account to the </w:t>
      </w:r>
      <w:r w:rsidR="003177C4">
        <w:rPr>
          <w:rFonts w:asciiTheme="majorHAnsi" w:hAnsiTheme="majorHAnsi" w:cs="Tahoma"/>
          <w:spacing w:val="-1"/>
          <w:sz w:val="24"/>
          <w:szCs w:val="24"/>
        </w:rPr>
        <w:t>c</w:t>
      </w:r>
      <w:r w:rsidRPr="00A36FC1">
        <w:rPr>
          <w:rFonts w:asciiTheme="majorHAnsi" w:hAnsiTheme="majorHAnsi" w:cs="Tahoma"/>
          <w:spacing w:val="-1"/>
          <w:sz w:val="24"/>
          <w:szCs w:val="24"/>
        </w:rPr>
        <w:t xml:space="preserve">redit </w:t>
      </w:r>
      <w:r w:rsidR="003177C4">
        <w:rPr>
          <w:rFonts w:asciiTheme="majorHAnsi" w:hAnsiTheme="majorHAnsi" w:cs="Tahoma"/>
          <w:spacing w:val="-1"/>
          <w:sz w:val="24"/>
          <w:szCs w:val="24"/>
        </w:rPr>
        <w:t>u</w:t>
      </w:r>
      <w:r w:rsidRPr="00A36FC1">
        <w:rPr>
          <w:rFonts w:asciiTheme="majorHAnsi" w:hAnsiTheme="majorHAnsi" w:cs="Tahoma"/>
          <w:spacing w:val="-1"/>
          <w:sz w:val="24"/>
          <w:szCs w:val="24"/>
        </w:rPr>
        <w:t xml:space="preserve">nion’s dormant members’ account as a liability.  </w:t>
      </w:r>
      <w:r w:rsidR="003D7F5D">
        <w:rPr>
          <w:rFonts w:asciiTheme="majorHAnsi" w:hAnsiTheme="majorHAnsi" w:cs="Tahoma"/>
          <w:spacing w:val="-1"/>
          <w:sz w:val="24"/>
          <w:szCs w:val="24"/>
        </w:rPr>
        <w:t xml:space="preserve">The </w:t>
      </w:r>
      <w:r w:rsidR="003177C4">
        <w:rPr>
          <w:rFonts w:asciiTheme="majorHAnsi" w:hAnsiTheme="majorHAnsi" w:cs="Tahoma"/>
          <w:spacing w:val="-1"/>
          <w:sz w:val="24"/>
          <w:szCs w:val="24"/>
        </w:rPr>
        <w:t>d</w:t>
      </w:r>
      <w:r w:rsidR="003D7F5D">
        <w:rPr>
          <w:rFonts w:asciiTheme="majorHAnsi" w:hAnsiTheme="majorHAnsi" w:cs="Tahoma"/>
          <w:spacing w:val="-1"/>
          <w:sz w:val="24"/>
          <w:szCs w:val="24"/>
        </w:rPr>
        <w:t xml:space="preserve">ormant accounts of </w:t>
      </w:r>
      <w:r w:rsidR="003177C4">
        <w:rPr>
          <w:rFonts w:asciiTheme="majorHAnsi" w:hAnsiTheme="majorHAnsi" w:cs="Tahoma"/>
          <w:spacing w:val="-1"/>
          <w:sz w:val="24"/>
          <w:szCs w:val="24"/>
        </w:rPr>
        <w:t xml:space="preserve">a </w:t>
      </w:r>
      <w:r w:rsidR="003D7F5D">
        <w:rPr>
          <w:rFonts w:asciiTheme="majorHAnsi" w:hAnsiTheme="majorHAnsi" w:cs="Tahoma"/>
          <w:spacing w:val="-1"/>
          <w:sz w:val="24"/>
          <w:szCs w:val="24"/>
        </w:rPr>
        <w:t xml:space="preserve">credit union shall be subject to the </w:t>
      </w:r>
      <w:r w:rsidR="003177C4">
        <w:rPr>
          <w:rFonts w:asciiTheme="majorHAnsi" w:hAnsiTheme="majorHAnsi" w:cs="Tahoma"/>
          <w:spacing w:val="-1"/>
          <w:sz w:val="24"/>
          <w:szCs w:val="24"/>
        </w:rPr>
        <w:t xml:space="preserve">requirements of the </w:t>
      </w:r>
      <w:r w:rsidR="003D7F5D">
        <w:rPr>
          <w:rFonts w:asciiTheme="majorHAnsi" w:hAnsiTheme="majorHAnsi" w:cs="Tahoma"/>
          <w:spacing w:val="-1"/>
          <w:sz w:val="24"/>
          <w:szCs w:val="24"/>
        </w:rPr>
        <w:t>Regulations on Dormant Accounts and Abandoned Properties.</w:t>
      </w:r>
    </w:p>
    <w:p w14:paraId="501C387B" w14:textId="559EC018" w:rsidR="00B7572E" w:rsidRPr="00A36FC1" w:rsidRDefault="00B7572E" w:rsidP="00A36FC1">
      <w:pPr>
        <w:widowControl w:val="0"/>
        <w:autoSpaceDE w:val="0"/>
        <w:autoSpaceDN w:val="0"/>
        <w:adjustRightInd w:val="0"/>
        <w:spacing w:after="0" w:line="240" w:lineRule="auto"/>
        <w:jc w:val="both"/>
        <w:rPr>
          <w:rFonts w:asciiTheme="majorHAnsi" w:hAnsiTheme="majorHAnsi" w:cs="Tahoma"/>
          <w:sz w:val="24"/>
          <w:szCs w:val="24"/>
        </w:rPr>
      </w:pPr>
      <w:r w:rsidRPr="00B7572E">
        <w:rPr>
          <w:rFonts w:asciiTheme="majorHAnsi" w:hAnsiTheme="majorHAnsi" w:cs="Tahoma"/>
          <w:sz w:val="24"/>
          <w:szCs w:val="24"/>
        </w:rPr>
        <w:t>The board of directors may credit the abandoned funds to a special reserve fund of the credit union</w:t>
      </w:r>
      <w:r>
        <w:rPr>
          <w:rFonts w:asciiTheme="majorHAnsi" w:hAnsiTheme="majorHAnsi" w:cs="Tahoma"/>
          <w:sz w:val="24"/>
          <w:szCs w:val="24"/>
        </w:rPr>
        <w:t>.</w:t>
      </w:r>
    </w:p>
    <w:p w14:paraId="150CD652" w14:textId="77777777" w:rsidR="007562E8" w:rsidRPr="00E435E2" w:rsidRDefault="007562E8" w:rsidP="00A36FC1">
      <w:pPr>
        <w:spacing w:after="0" w:line="240" w:lineRule="auto"/>
        <w:jc w:val="both"/>
        <w:rPr>
          <w:rFonts w:asciiTheme="majorHAnsi" w:hAnsiTheme="majorHAnsi" w:cs="Tahoma"/>
          <w:b/>
          <w:bCs/>
          <w:color w:val="000000"/>
          <w:sz w:val="24"/>
          <w:szCs w:val="24"/>
        </w:rPr>
      </w:pPr>
    </w:p>
    <w:p w14:paraId="2886B8CB" w14:textId="2A964779" w:rsidR="007562E8" w:rsidRPr="00E435E2" w:rsidRDefault="00636EB9" w:rsidP="005F785A">
      <w:pPr>
        <w:spacing w:after="0" w:line="240" w:lineRule="auto"/>
        <w:jc w:val="both"/>
        <w:rPr>
          <w:rFonts w:asciiTheme="majorHAnsi" w:hAnsiTheme="majorHAnsi" w:cs="Tahoma"/>
          <w:b/>
          <w:bCs/>
          <w:color w:val="000000"/>
          <w:sz w:val="24"/>
          <w:szCs w:val="24"/>
        </w:rPr>
      </w:pPr>
      <w:r>
        <w:rPr>
          <w:rFonts w:asciiTheme="majorHAnsi" w:hAnsiTheme="majorHAnsi" w:cs="Tahoma"/>
          <w:b/>
          <w:bCs/>
          <w:color w:val="000000"/>
          <w:sz w:val="24"/>
          <w:szCs w:val="24"/>
        </w:rPr>
        <w:t>PART X</w:t>
      </w:r>
      <w:r w:rsidR="005B6024">
        <w:rPr>
          <w:rFonts w:asciiTheme="majorHAnsi" w:hAnsiTheme="majorHAnsi" w:cs="Tahoma"/>
          <w:b/>
          <w:bCs/>
          <w:color w:val="000000"/>
          <w:sz w:val="24"/>
          <w:szCs w:val="24"/>
        </w:rPr>
        <w:t>I</w:t>
      </w:r>
      <w:r>
        <w:rPr>
          <w:rFonts w:asciiTheme="majorHAnsi" w:hAnsiTheme="majorHAnsi" w:cs="Tahoma"/>
          <w:b/>
          <w:bCs/>
          <w:color w:val="000000"/>
          <w:sz w:val="24"/>
          <w:szCs w:val="24"/>
        </w:rPr>
        <w:t xml:space="preserve">: </w:t>
      </w:r>
      <w:r w:rsidR="00EC0A31" w:rsidRPr="00E435E2">
        <w:rPr>
          <w:rFonts w:asciiTheme="majorHAnsi" w:hAnsiTheme="majorHAnsi" w:cs="Tahoma"/>
          <w:b/>
          <w:bCs/>
          <w:color w:val="000000"/>
          <w:sz w:val="24"/>
          <w:szCs w:val="24"/>
        </w:rPr>
        <w:t>Payment of Dividend</w:t>
      </w:r>
    </w:p>
    <w:p w14:paraId="536C15A4" w14:textId="77777777" w:rsidR="00636EB9" w:rsidRDefault="00636EB9" w:rsidP="005F785A">
      <w:pPr>
        <w:spacing w:after="0" w:line="240" w:lineRule="auto"/>
        <w:jc w:val="both"/>
        <w:rPr>
          <w:rFonts w:asciiTheme="majorHAnsi" w:hAnsiTheme="majorHAnsi" w:cs="Tahoma"/>
          <w:bCs/>
          <w:color w:val="000000"/>
          <w:sz w:val="24"/>
          <w:szCs w:val="24"/>
        </w:rPr>
      </w:pPr>
    </w:p>
    <w:p w14:paraId="748722DF" w14:textId="77777777" w:rsidR="005F785A" w:rsidRDefault="00636EB9" w:rsidP="00636EB9">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(1</w:t>
      </w:r>
      <w:r w:rsidR="005F785A" w:rsidRPr="00A36FC1">
        <w:rPr>
          <w:rFonts w:asciiTheme="majorHAnsi" w:hAnsiTheme="majorHAnsi" w:cs="Tahoma"/>
          <w:bCs/>
          <w:color w:val="000000"/>
          <w:sz w:val="24"/>
          <w:szCs w:val="24"/>
        </w:rPr>
        <w:t>)</w:t>
      </w:r>
      <w:r>
        <w:rPr>
          <w:rFonts w:asciiTheme="majorHAnsi" w:hAnsiTheme="majorHAnsi" w:cs="Tahoma"/>
          <w:bCs/>
          <w:color w:val="000000"/>
          <w:sz w:val="24"/>
          <w:szCs w:val="24"/>
        </w:rPr>
        <w:tab/>
      </w:r>
      <w:r w:rsidR="005F785A" w:rsidRPr="00A36FC1">
        <w:rPr>
          <w:rFonts w:asciiTheme="majorHAnsi" w:hAnsiTheme="majorHAnsi" w:cs="Tahoma"/>
          <w:bCs/>
          <w:color w:val="000000"/>
          <w:sz w:val="24"/>
          <w:szCs w:val="24"/>
        </w:rPr>
        <w:t>No credit union shall declare or pay dividends or make any other transfer whenever such payment or transfer would result in an impairment of the capital or the minimum required balance in the statutory reserve account.</w:t>
      </w:r>
    </w:p>
    <w:p w14:paraId="7F51AD3C" w14:textId="77777777" w:rsidR="00636EB9" w:rsidRPr="00A36FC1" w:rsidRDefault="00636EB9" w:rsidP="00636EB9">
      <w:pPr>
        <w:spacing w:after="0" w:line="240" w:lineRule="auto"/>
        <w:ind w:left="720" w:hanging="720"/>
        <w:jc w:val="both"/>
        <w:rPr>
          <w:rFonts w:asciiTheme="majorHAnsi" w:hAnsiTheme="majorHAnsi" w:cs="Tahoma"/>
          <w:bCs/>
          <w:color w:val="000000"/>
          <w:sz w:val="24"/>
          <w:szCs w:val="24"/>
        </w:rPr>
      </w:pPr>
    </w:p>
    <w:p w14:paraId="7B6FCA1C" w14:textId="77777777" w:rsidR="00072228" w:rsidRPr="00A36FC1" w:rsidRDefault="00636EB9" w:rsidP="00636EB9">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(2</w:t>
      </w:r>
      <w:r w:rsidR="00072228" w:rsidRPr="00A36FC1">
        <w:rPr>
          <w:rFonts w:asciiTheme="majorHAnsi" w:hAnsiTheme="majorHAnsi" w:cs="Tahoma"/>
          <w:spacing w:val="-1"/>
          <w:sz w:val="24"/>
          <w:szCs w:val="24"/>
        </w:rPr>
        <w:t>)</w:t>
      </w:r>
      <w:r w:rsidR="00072228" w:rsidRPr="00A36FC1">
        <w:rPr>
          <w:rFonts w:asciiTheme="majorHAnsi" w:hAnsiTheme="majorHAnsi" w:cs="Tahoma"/>
          <w:spacing w:val="-1"/>
          <w:sz w:val="24"/>
          <w:szCs w:val="24"/>
        </w:rPr>
        <w:tab/>
        <w:t xml:space="preserve">The </w:t>
      </w:r>
      <w:r w:rsidR="003177C4">
        <w:rPr>
          <w:rFonts w:asciiTheme="majorHAnsi" w:hAnsiTheme="majorHAnsi" w:cs="Tahoma"/>
          <w:spacing w:val="-1"/>
          <w:sz w:val="24"/>
          <w:szCs w:val="24"/>
        </w:rPr>
        <w:t xml:space="preserve">board of </w:t>
      </w:r>
      <w:r w:rsidR="00072228" w:rsidRPr="00A36FC1">
        <w:rPr>
          <w:rFonts w:asciiTheme="majorHAnsi" w:hAnsiTheme="majorHAnsi" w:cs="Tahoma"/>
          <w:spacing w:val="-1"/>
          <w:sz w:val="24"/>
          <w:szCs w:val="24"/>
        </w:rPr>
        <w:t xml:space="preserve">directors of a </w:t>
      </w:r>
      <w:r w:rsidR="003177C4">
        <w:rPr>
          <w:rFonts w:asciiTheme="majorHAnsi" w:hAnsiTheme="majorHAnsi" w:cs="Tahoma"/>
          <w:spacing w:val="-1"/>
          <w:sz w:val="24"/>
          <w:szCs w:val="24"/>
        </w:rPr>
        <w:t>c</w:t>
      </w:r>
      <w:r w:rsidR="00072228" w:rsidRPr="00A36FC1">
        <w:rPr>
          <w:rFonts w:asciiTheme="majorHAnsi" w:hAnsiTheme="majorHAnsi" w:cs="Tahoma"/>
          <w:spacing w:val="-1"/>
          <w:sz w:val="24"/>
          <w:szCs w:val="24"/>
        </w:rPr>
        <w:t xml:space="preserve">redit </w:t>
      </w:r>
      <w:r w:rsidR="003177C4">
        <w:rPr>
          <w:rFonts w:asciiTheme="majorHAnsi" w:hAnsiTheme="majorHAnsi" w:cs="Tahoma"/>
          <w:spacing w:val="-1"/>
          <w:sz w:val="24"/>
          <w:szCs w:val="24"/>
        </w:rPr>
        <w:t>u</w:t>
      </w:r>
      <w:r w:rsidR="00072228" w:rsidRPr="00A36FC1">
        <w:rPr>
          <w:rFonts w:asciiTheme="majorHAnsi" w:hAnsiTheme="majorHAnsi" w:cs="Tahoma"/>
          <w:spacing w:val="-1"/>
          <w:sz w:val="24"/>
          <w:szCs w:val="24"/>
        </w:rPr>
        <w:t xml:space="preserve">nion shall declare or propose payment of a dividend only if: </w:t>
      </w:r>
    </w:p>
    <w:p w14:paraId="0AA982FF" w14:textId="77777777" w:rsidR="00072228" w:rsidRPr="00A36FC1" w:rsidRDefault="00072228" w:rsidP="00636EB9">
      <w:pPr>
        <w:widowControl w:val="0"/>
        <w:autoSpaceDE w:val="0"/>
        <w:autoSpaceDN w:val="0"/>
        <w:adjustRightInd w:val="0"/>
        <w:spacing w:after="0" w:line="240" w:lineRule="auto"/>
        <w:ind w:firstLine="630"/>
        <w:jc w:val="both"/>
        <w:rPr>
          <w:rFonts w:asciiTheme="majorHAnsi" w:hAnsiTheme="majorHAnsi" w:cs="Tahoma"/>
          <w:sz w:val="24"/>
          <w:szCs w:val="24"/>
        </w:rPr>
      </w:pPr>
      <w:r w:rsidRPr="00A36FC1">
        <w:rPr>
          <w:rFonts w:asciiTheme="majorHAnsi" w:hAnsiTheme="majorHAnsi" w:cs="Tahoma"/>
          <w:spacing w:val="-1"/>
          <w:sz w:val="24"/>
          <w:szCs w:val="24"/>
        </w:rPr>
        <w:t xml:space="preserve">(a)    Payment will be made from realized, ordinary, undivided surplus;  </w:t>
      </w:r>
    </w:p>
    <w:p w14:paraId="241316A1" w14:textId="77777777" w:rsidR="00072228" w:rsidRPr="00A36FC1" w:rsidRDefault="00072228" w:rsidP="00072228">
      <w:pPr>
        <w:widowControl w:val="0"/>
        <w:autoSpaceDE w:val="0"/>
        <w:autoSpaceDN w:val="0"/>
        <w:adjustRightInd w:val="0"/>
        <w:spacing w:after="0" w:line="240" w:lineRule="auto"/>
        <w:ind w:firstLine="630"/>
        <w:jc w:val="both"/>
        <w:rPr>
          <w:rFonts w:asciiTheme="majorHAnsi" w:hAnsiTheme="majorHAnsi" w:cs="Tahoma"/>
          <w:sz w:val="24"/>
          <w:szCs w:val="24"/>
        </w:rPr>
      </w:pPr>
      <w:r w:rsidRPr="00A36FC1">
        <w:rPr>
          <w:rFonts w:asciiTheme="majorHAnsi" w:hAnsiTheme="majorHAnsi" w:cs="Tahoma"/>
          <w:spacing w:val="-1"/>
          <w:sz w:val="24"/>
          <w:szCs w:val="24"/>
        </w:rPr>
        <w:t xml:space="preserve">(b)    Any impairment of the capital has been corrected;  </w:t>
      </w:r>
    </w:p>
    <w:p w14:paraId="0B57D57D" w14:textId="77777777" w:rsidR="00072228" w:rsidRPr="00A36FC1" w:rsidRDefault="00072228" w:rsidP="00072228">
      <w:pPr>
        <w:widowControl w:val="0"/>
        <w:autoSpaceDE w:val="0"/>
        <w:autoSpaceDN w:val="0"/>
        <w:adjustRightInd w:val="0"/>
        <w:spacing w:after="0" w:line="240" w:lineRule="auto"/>
        <w:ind w:firstLine="630"/>
        <w:jc w:val="both"/>
        <w:rPr>
          <w:rFonts w:asciiTheme="majorHAnsi" w:hAnsiTheme="majorHAnsi" w:cs="Tahoma"/>
          <w:sz w:val="24"/>
          <w:szCs w:val="24"/>
        </w:rPr>
      </w:pPr>
      <w:r w:rsidRPr="00A36FC1">
        <w:rPr>
          <w:rFonts w:asciiTheme="majorHAnsi" w:hAnsiTheme="majorHAnsi" w:cs="Tahoma"/>
          <w:spacing w:val="-1"/>
          <w:sz w:val="24"/>
          <w:szCs w:val="24"/>
        </w:rPr>
        <w:t xml:space="preserve">(c)    All allowances for impaired assets and loan losses have been fully funded;  </w:t>
      </w:r>
    </w:p>
    <w:p w14:paraId="43A5DC53" w14:textId="77777777" w:rsidR="00072228" w:rsidRPr="00A36FC1" w:rsidRDefault="00072228" w:rsidP="00072228">
      <w:pPr>
        <w:widowControl w:val="0"/>
        <w:autoSpaceDE w:val="0"/>
        <w:autoSpaceDN w:val="0"/>
        <w:adjustRightInd w:val="0"/>
        <w:spacing w:after="0" w:line="240" w:lineRule="auto"/>
        <w:ind w:firstLine="630"/>
        <w:jc w:val="both"/>
        <w:rPr>
          <w:rFonts w:asciiTheme="majorHAnsi" w:hAnsiTheme="majorHAnsi" w:cs="Tahoma"/>
          <w:sz w:val="24"/>
          <w:szCs w:val="24"/>
        </w:rPr>
      </w:pPr>
      <w:r w:rsidRPr="00A36FC1">
        <w:rPr>
          <w:rFonts w:asciiTheme="majorHAnsi" w:hAnsiTheme="majorHAnsi" w:cs="Tahoma"/>
          <w:spacing w:val="-1"/>
          <w:sz w:val="24"/>
          <w:szCs w:val="24"/>
        </w:rPr>
        <w:t xml:space="preserve">(d)    The accounts have been audited; </w:t>
      </w:r>
    </w:p>
    <w:p w14:paraId="4D0233AB" w14:textId="77777777" w:rsidR="00072228" w:rsidRPr="00A36FC1" w:rsidRDefault="00072228" w:rsidP="00072228">
      <w:pPr>
        <w:widowControl w:val="0"/>
        <w:autoSpaceDE w:val="0"/>
        <w:autoSpaceDN w:val="0"/>
        <w:adjustRightInd w:val="0"/>
        <w:spacing w:after="0" w:line="240" w:lineRule="auto"/>
        <w:ind w:firstLine="630"/>
        <w:jc w:val="both"/>
        <w:rPr>
          <w:rFonts w:asciiTheme="majorHAnsi" w:hAnsiTheme="majorHAnsi" w:cs="Tahoma"/>
          <w:sz w:val="24"/>
          <w:szCs w:val="24"/>
        </w:rPr>
      </w:pPr>
      <w:r w:rsidRPr="00A36FC1">
        <w:rPr>
          <w:rFonts w:asciiTheme="majorHAnsi" w:hAnsiTheme="majorHAnsi" w:cs="Tahoma"/>
          <w:spacing w:val="-1"/>
          <w:sz w:val="24"/>
          <w:szCs w:val="24"/>
        </w:rPr>
        <w:t>(e)    All prior-year losses have been written off</w:t>
      </w:r>
      <w:r w:rsidR="003177C4">
        <w:rPr>
          <w:rFonts w:asciiTheme="majorHAnsi" w:hAnsiTheme="majorHAnsi" w:cs="Tahoma"/>
          <w:spacing w:val="-1"/>
          <w:sz w:val="24"/>
          <w:szCs w:val="24"/>
        </w:rPr>
        <w:t>;</w:t>
      </w:r>
    </w:p>
    <w:p w14:paraId="688506F4" w14:textId="77777777" w:rsidR="006B0AA9" w:rsidRDefault="005F785A" w:rsidP="00636EB9">
      <w:pPr>
        <w:spacing w:after="0" w:line="240" w:lineRule="auto"/>
        <w:ind w:firstLine="63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w:t>
      </w:r>
      <w:r w:rsidR="00072228">
        <w:rPr>
          <w:rFonts w:asciiTheme="majorHAnsi" w:hAnsiTheme="majorHAnsi" w:cs="Tahoma"/>
          <w:bCs/>
          <w:color w:val="000000"/>
          <w:sz w:val="24"/>
          <w:szCs w:val="24"/>
        </w:rPr>
        <w:t>f</w:t>
      </w:r>
      <w:r w:rsidRPr="00A36FC1">
        <w:rPr>
          <w:rFonts w:asciiTheme="majorHAnsi" w:hAnsiTheme="majorHAnsi" w:cs="Tahoma"/>
          <w:bCs/>
          <w:color w:val="000000"/>
          <w:sz w:val="24"/>
          <w:szCs w:val="24"/>
        </w:rPr>
        <w:t>) Completely written-off all its capitalized expenditure</w:t>
      </w:r>
      <w:r w:rsidR="003177C4">
        <w:rPr>
          <w:rFonts w:asciiTheme="majorHAnsi" w:hAnsiTheme="majorHAnsi" w:cs="Tahoma"/>
          <w:bCs/>
          <w:color w:val="000000"/>
          <w:sz w:val="24"/>
          <w:szCs w:val="24"/>
        </w:rPr>
        <w:t>s</w:t>
      </w:r>
      <w:r w:rsidRPr="00A36FC1">
        <w:rPr>
          <w:rFonts w:asciiTheme="majorHAnsi" w:hAnsiTheme="majorHAnsi" w:cs="Tahoma"/>
          <w:bCs/>
          <w:color w:val="000000"/>
          <w:sz w:val="24"/>
          <w:szCs w:val="24"/>
        </w:rPr>
        <w:t>;</w:t>
      </w:r>
      <w:r w:rsidR="003177C4">
        <w:rPr>
          <w:rFonts w:asciiTheme="majorHAnsi" w:hAnsiTheme="majorHAnsi" w:cs="Tahoma"/>
          <w:bCs/>
          <w:color w:val="000000"/>
          <w:sz w:val="24"/>
          <w:szCs w:val="24"/>
        </w:rPr>
        <w:t xml:space="preserve"> and</w:t>
      </w:r>
    </w:p>
    <w:p w14:paraId="5268A4B1" w14:textId="77777777" w:rsidR="006B0AA9" w:rsidRDefault="006B0AA9" w:rsidP="00636EB9">
      <w:pPr>
        <w:spacing w:after="0" w:line="240" w:lineRule="auto"/>
        <w:ind w:left="630"/>
        <w:jc w:val="both"/>
        <w:rPr>
          <w:rFonts w:asciiTheme="majorHAnsi" w:hAnsiTheme="majorHAnsi" w:cs="Tahoma"/>
          <w:bCs/>
          <w:color w:val="000000"/>
          <w:sz w:val="24"/>
          <w:szCs w:val="24"/>
        </w:rPr>
      </w:pPr>
    </w:p>
    <w:p w14:paraId="13830347" w14:textId="77777777" w:rsidR="006B0AA9" w:rsidRDefault="00626A8A" w:rsidP="00636EB9">
      <w:pPr>
        <w:spacing w:after="0" w:line="240" w:lineRule="auto"/>
        <w:ind w:firstLine="630"/>
        <w:jc w:val="both"/>
        <w:rPr>
          <w:rFonts w:asciiTheme="majorHAnsi" w:hAnsiTheme="majorHAnsi" w:cs="Tahoma"/>
          <w:bCs/>
          <w:color w:val="000000"/>
          <w:sz w:val="24"/>
          <w:szCs w:val="24"/>
        </w:rPr>
      </w:pPr>
      <w:r>
        <w:rPr>
          <w:rFonts w:asciiTheme="majorHAnsi" w:hAnsiTheme="majorHAnsi" w:cs="Tahoma"/>
          <w:bCs/>
          <w:color w:val="000000"/>
          <w:sz w:val="24"/>
          <w:szCs w:val="24"/>
        </w:rPr>
        <w:t>g</w:t>
      </w:r>
      <w:r w:rsidR="005F785A" w:rsidRPr="00A36FC1">
        <w:rPr>
          <w:rFonts w:asciiTheme="majorHAnsi" w:hAnsiTheme="majorHAnsi" w:cs="Tahoma"/>
          <w:bCs/>
          <w:color w:val="000000"/>
          <w:sz w:val="24"/>
          <w:szCs w:val="24"/>
        </w:rPr>
        <w:t xml:space="preserve"> Satisfied the minimum capital adequacy ratio requirement.</w:t>
      </w:r>
    </w:p>
    <w:p w14:paraId="242180A1" w14:textId="77777777" w:rsidR="00636EB9" w:rsidRDefault="00636EB9" w:rsidP="005F785A">
      <w:pPr>
        <w:spacing w:after="0" w:line="240" w:lineRule="auto"/>
        <w:jc w:val="both"/>
        <w:rPr>
          <w:rFonts w:asciiTheme="majorHAnsi" w:hAnsiTheme="majorHAnsi" w:cs="Tahoma"/>
          <w:bCs/>
          <w:color w:val="000000"/>
          <w:sz w:val="24"/>
          <w:szCs w:val="24"/>
        </w:rPr>
      </w:pPr>
    </w:p>
    <w:p w14:paraId="34505F0E" w14:textId="77777777" w:rsidR="005F785A" w:rsidRDefault="005F785A" w:rsidP="00636EB9">
      <w:pPr>
        <w:spacing w:after="0" w:line="240" w:lineRule="auto"/>
        <w:ind w:left="630" w:hanging="63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636EB9">
        <w:rPr>
          <w:rFonts w:asciiTheme="majorHAnsi" w:hAnsiTheme="majorHAnsi" w:cs="Tahoma"/>
          <w:bCs/>
          <w:color w:val="000000"/>
          <w:sz w:val="24"/>
          <w:szCs w:val="24"/>
        </w:rPr>
        <w:tab/>
      </w:r>
      <w:r w:rsidRPr="00A36FC1">
        <w:rPr>
          <w:rFonts w:asciiTheme="majorHAnsi" w:hAnsiTheme="majorHAnsi" w:cs="Tahoma"/>
          <w:bCs/>
          <w:color w:val="000000"/>
          <w:sz w:val="24"/>
          <w:szCs w:val="24"/>
        </w:rPr>
        <w:t>Where the payment of dividend would result in withdrawal of any part of the free reserves due to inadequacy of the profit for the year or where the statutory report of the auditors on the annual accounts of the credit union is not satisfactory, the credit union may declare any dividend on its shares only after obtaining the prior approval of the CBL.</w:t>
      </w:r>
    </w:p>
    <w:p w14:paraId="0A5B6944" w14:textId="77777777" w:rsidR="005F785A" w:rsidRPr="00A36FC1" w:rsidRDefault="005F785A" w:rsidP="005F785A">
      <w:pPr>
        <w:spacing w:after="0" w:line="240" w:lineRule="auto"/>
        <w:jc w:val="both"/>
        <w:rPr>
          <w:rFonts w:asciiTheme="majorHAnsi" w:hAnsiTheme="majorHAnsi" w:cs="Tahoma"/>
          <w:bCs/>
          <w:color w:val="000000"/>
          <w:sz w:val="24"/>
          <w:szCs w:val="24"/>
        </w:rPr>
      </w:pPr>
    </w:p>
    <w:p w14:paraId="6FE20C9F" w14:textId="6240B4A9" w:rsidR="00552CA0" w:rsidRPr="00A36FC1" w:rsidRDefault="002D6AA6" w:rsidP="00A36FC1">
      <w:pPr>
        <w:spacing w:after="0" w:line="240" w:lineRule="auto"/>
        <w:jc w:val="both"/>
        <w:rPr>
          <w:rFonts w:asciiTheme="majorHAnsi" w:hAnsiTheme="majorHAnsi" w:cs="Tahoma"/>
          <w:b/>
          <w:bCs/>
          <w:color w:val="000000"/>
          <w:sz w:val="24"/>
          <w:szCs w:val="24"/>
        </w:rPr>
      </w:pPr>
      <w:r w:rsidRPr="00A36FC1">
        <w:rPr>
          <w:rFonts w:asciiTheme="majorHAnsi" w:hAnsiTheme="majorHAnsi" w:cs="Tahoma"/>
          <w:b/>
          <w:bCs/>
          <w:color w:val="000000"/>
          <w:sz w:val="24"/>
          <w:szCs w:val="24"/>
        </w:rPr>
        <w:t xml:space="preserve">PART </w:t>
      </w:r>
      <w:r w:rsidR="00636EB9">
        <w:rPr>
          <w:rFonts w:asciiTheme="majorHAnsi" w:hAnsiTheme="majorHAnsi" w:cs="Tahoma"/>
          <w:b/>
          <w:bCs/>
          <w:color w:val="000000"/>
          <w:sz w:val="24"/>
          <w:szCs w:val="24"/>
        </w:rPr>
        <w:t>X</w:t>
      </w:r>
      <w:r w:rsidR="00D30A71" w:rsidRPr="00A36FC1">
        <w:rPr>
          <w:rFonts w:asciiTheme="majorHAnsi" w:hAnsiTheme="majorHAnsi" w:cs="Tahoma"/>
          <w:b/>
          <w:bCs/>
          <w:color w:val="000000"/>
          <w:sz w:val="24"/>
          <w:szCs w:val="24"/>
        </w:rPr>
        <w:t>I</w:t>
      </w:r>
      <w:r w:rsidR="005B6024">
        <w:rPr>
          <w:rFonts w:asciiTheme="majorHAnsi" w:hAnsiTheme="majorHAnsi" w:cs="Tahoma"/>
          <w:b/>
          <w:bCs/>
          <w:color w:val="000000"/>
          <w:sz w:val="24"/>
          <w:szCs w:val="24"/>
        </w:rPr>
        <w:t>I</w:t>
      </w:r>
      <w:r w:rsidR="0043640C" w:rsidRPr="00A36FC1">
        <w:rPr>
          <w:rFonts w:asciiTheme="majorHAnsi" w:hAnsiTheme="majorHAnsi" w:cs="Tahoma"/>
          <w:b/>
          <w:bCs/>
          <w:color w:val="000000"/>
          <w:sz w:val="24"/>
          <w:szCs w:val="24"/>
        </w:rPr>
        <w:t xml:space="preserve">: </w:t>
      </w:r>
      <w:r w:rsidR="00552CA0" w:rsidRPr="00A36FC1">
        <w:rPr>
          <w:rFonts w:asciiTheme="majorHAnsi" w:hAnsiTheme="majorHAnsi" w:cs="Tahoma"/>
          <w:b/>
          <w:bCs/>
          <w:color w:val="000000"/>
          <w:sz w:val="24"/>
          <w:szCs w:val="24"/>
        </w:rPr>
        <w:t>RESTRICTIONS ON LENDING AND INVESTMENT</w:t>
      </w:r>
    </w:p>
    <w:p w14:paraId="4E0B356F" w14:textId="76BB3528" w:rsidR="001F30CF" w:rsidRDefault="001F30CF" w:rsidP="00A36FC1">
      <w:pPr>
        <w:spacing w:after="0" w:line="240" w:lineRule="auto"/>
        <w:jc w:val="both"/>
        <w:rPr>
          <w:rFonts w:asciiTheme="majorHAnsi" w:hAnsiTheme="majorHAnsi" w:cs="Tahoma"/>
          <w:bCs/>
          <w:color w:val="000000"/>
          <w:sz w:val="24"/>
          <w:szCs w:val="24"/>
        </w:rPr>
      </w:pPr>
    </w:p>
    <w:p w14:paraId="06F34090" w14:textId="589CB719" w:rsidR="001C20E1" w:rsidRDefault="001C20E1" w:rsidP="00A36FC1">
      <w:pPr>
        <w:spacing w:after="0" w:line="240" w:lineRule="auto"/>
        <w:jc w:val="both"/>
        <w:rPr>
          <w:rFonts w:asciiTheme="majorHAnsi" w:hAnsiTheme="majorHAnsi" w:cs="Tahoma"/>
          <w:bCs/>
          <w:color w:val="000000"/>
          <w:sz w:val="24"/>
          <w:szCs w:val="24"/>
        </w:rPr>
      </w:pPr>
      <w:r>
        <w:rPr>
          <w:rFonts w:asciiTheme="majorHAnsi" w:hAnsiTheme="majorHAnsi" w:cs="Tahoma"/>
          <w:bCs/>
          <w:color w:val="000000"/>
          <w:sz w:val="24"/>
          <w:szCs w:val="24"/>
        </w:rPr>
        <w:t>The amounts and percentage below shall be calculated based on the latest audited financial statements of the credit unions.</w:t>
      </w:r>
    </w:p>
    <w:p w14:paraId="2C364178" w14:textId="77777777" w:rsidR="001C20E1" w:rsidRDefault="001C20E1" w:rsidP="00A36FC1">
      <w:pPr>
        <w:spacing w:after="0" w:line="240" w:lineRule="auto"/>
        <w:jc w:val="both"/>
        <w:rPr>
          <w:rFonts w:asciiTheme="majorHAnsi" w:hAnsiTheme="majorHAnsi" w:cs="Tahoma"/>
          <w:bCs/>
          <w:color w:val="000000"/>
          <w:sz w:val="24"/>
          <w:szCs w:val="24"/>
        </w:rPr>
      </w:pPr>
    </w:p>
    <w:p w14:paraId="04BE50BF" w14:textId="39CE2195" w:rsidR="005711B5" w:rsidRPr="005711B5" w:rsidRDefault="005711B5" w:rsidP="005711B5">
      <w:pPr>
        <w:pStyle w:val="ListParagraph"/>
        <w:numPr>
          <w:ilvl w:val="0"/>
          <w:numId w:val="41"/>
        </w:numPr>
        <w:spacing w:after="0" w:line="240" w:lineRule="auto"/>
        <w:jc w:val="both"/>
        <w:rPr>
          <w:rFonts w:asciiTheme="majorHAnsi" w:hAnsiTheme="majorHAnsi" w:cs="Tahoma"/>
          <w:bCs/>
          <w:color w:val="000000"/>
          <w:sz w:val="24"/>
          <w:szCs w:val="24"/>
        </w:rPr>
      </w:pPr>
      <w:r w:rsidRPr="005711B5">
        <w:rPr>
          <w:rFonts w:asciiTheme="majorHAnsi" w:hAnsiTheme="majorHAnsi" w:cs="Tahoma"/>
          <w:bCs/>
          <w:color w:val="000000"/>
          <w:sz w:val="24"/>
          <w:szCs w:val="24"/>
        </w:rPr>
        <w:t>A</w:t>
      </w:r>
      <w:r>
        <w:rPr>
          <w:rFonts w:asciiTheme="majorHAnsi" w:hAnsiTheme="majorHAnsi" w:cs="Tahoma"/>
          <w:bCs/>
          <w:color w:val="000000"/>
          <w:sz w:val="24"/>
          <w:szCs w:val="24"/>
        </w:rPr>
        <w:t xml:space="preserve"> Credit Union</w:t>
      </w:r>
      <w:r w:rsidRPr="005711B5">
        <w:rPr>
          <w:rFonts w:asciiTheme="majorHAnsi" w:hAnsiTheme="majorHAnsi" w:cs="Tahoma"/>
          <w:bCs/>
          <w:color w:val="000000"/>
          <w:sz w:val="24"/>
          <w:szCs w:val="24"/>
        </w:rPr>
        <w:t xml:space="preserve"> shall not extend or grant loan to a single borrower or a group of related   borrowers in excess of 5% of its net worth.</w:t>
      </w:r>
    </w:p>
    <w:p w14:paraId="478DCB2F" w14:textId="77777777" w:rsidR="005711B5" w:rsidRDefault="005711B5" w:rsidP="005711B5">
      <w:pPr>
        <w:pStyle w:val="ListParagraph"/>
        <w:spacing w:after="0" w:line="240" w:lineRule="auto"/>
        <w:ind w:left="1080"/>
        <w:jc w:val="both"/>
        <w:rPr>
          <w:rFonts w:asciiTheme="majorHAnsi" w:hAnsiTheme="majorHAnsi" w:cs="Tahoma"/>
          <w:bCs/>
          <w:color w:val="000000"/>
          <w:sz w:val="24"/>
          <w:szCs w:val="24"/>
        </w:rPr>
      </w:pPr>
    </w:p>
    <w:p w14:paraId="142C7140" w14:textId="7581D2E9" w:rsidR="005711B5" w:rsidRPr="005711B5" w:rsidRDefault="005711B5" w:rsidP="005711B5">
      <w:pPr>
        <w:pStyle w:val="ListParagraph"/>
        <w:numPr>
          <w:ilvl w:val="0"/>
          <w:numId w:val="41"/>
        </w:numPr>
        <w:spacing w:after="0" w:line="240" w:lineRule="auto"/>
        <w:jc w:val="both"/>
        <w:rPr>
          <w:rFonts w:asciiTheme="majorHAnsi" w:hAnsiTheme="majorHAnsi" w:cs="Tahoma"/>
          <w:bCs/>
          <w:color w:val="000000"/>
          <w:sz w:val="24"/>
          <w:szCs w:val="24"/>
        </w:rPr>
      </w:pPr>
      <w:r w:rsidRPr="005711B5">
        <w:rPr>
          <w:rFonts w:asciiTheme="majorHAnsi" w:hAnsiTheme="majorHAnsi" w:cs="Tahoma"/>
          <w:bCs/>
          <w:color w:val="000000"/>
          <w:sz w:val="24"/>
          <w:szCs w:val="24"/>
        </w:rPr>
        <w:t>The loan to a single group, association, cooperative</w:t>
      </w:r>
      <w:r w:rsidR="000079FD">
        <w:rPr>
          <w:rFonts w:asciiTheme="majorHAnsi" w:hAnsiTheme="majorHAnsi" w:cs="Tahoma"/>
          <w:bCs/>
          <w:color w:val="000000"/>
          <w:sz w:val="24"/>
          <w:szCs w:val="24"/>
        </w:rPr>
        <w:t>, institution</w:t>
      </w:r>
      <w:r w:rsidRPr="005711B5">
        <w:rPr>
          <w:rFonts w:asciiTheme="majorHAnsi" w:hAnsiTheme="majorHAnsi" w:cs="Tahoma"/>
          <w:bCs/>
          <w:color w:val="000000"/>
          <w:sz w:val="24"/>
          <w:szCs w:val="24"/>
        </w:rPr>
        <w:t xml:space="preserve"> or enterprise for on- lending to its members shall not exceed 7% of the </w:t>
      </w:r>
      <w:r>
        <w:rPr>
          <w:rFonts w:asciiTheme="majorHAnsi" w:hAnsiTheme="majorHAnsi" w:cs="Tahoma"/>
          <w:bCs/>
          <w:color w:val="000000"/>
          <w:sz w:val="24"/>
          <w:szCs w:val="24"/>
        </w:rPr>
        <w:t>Credit Union</w:t>
      </w:r>
      <w:r w:rsidRPr="005711B5">
        <w:rPr>
          <w:rFonts w:asciiTheme="majorHAnsi" w:hAnsiTheme="majorHAnsi" w:cs="Tahoma"/>
          <w:bCs/>
          <w:color w:val="000000"/>
          <w:sz w:val="24"/>
          <w:szCs w:val="24"/>
        </w:rPr>
        <w:t>'s net worth.</w:t>
      </w:r>
    </w:p>
    <w:p w14:paraId="4AFEB4B7" w14:textId="216BAE45" w:rsidR="00552CA0" w:rsidRDefault="007A6BD6" w:rsidP="00636EB9">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(2)</w:t>
      </w:r>
      <w:r w:rsidR="00636EB9">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No credit union </w:t>
      </w:r>
      <w:r w:rsidR="00571692">
        <w:rPr>
          <w:rFonts w:asciiTheme="majorHAnsi" w:hAnsiTheme="majorHAnsi" w:cs="Tahoma"/>
          <w:bCs/>
          <w:color w:val="000000"/>
          <w:sz w:val="24"/>
          <w:szCs w:val="24"/>
        </w:rPr>
        <w:t xml:space="preserve">may </w:t>
      </w:r>
      <w:r w:rsidR="00571692" w:rsidRPr="00A36FC1">
        <w:rPr>
          <w:rFonts w:asciiTheme="majorHAnsi" w:hAnsiTheme="majorHAnsi" w:cs="Tahoma"/>
          <w:bCs/>
          <w:color w:val="000000"/>
          <w:sz w:val="24"/>
          <w:szCs w:val="24"/>
        </w:rPr>
        <w:t>invest</w:t>
      </w:r>
      <w:r w:rsidR="00552CA0" w:rsidRPr="00A36FC1">
        <w:rPr>
          <w:rFonts w:asciiTheme="majorHAnsi" w:hAnsiTheme="majorHAnsi" w:cs="Tahoma"/>
          <w:bCs/>
          <w:color w:val="000000"/>
          <w:sz w:val="24"/>
          <w:szCs w:val="24"/>
        </w:rPr>
        <w:t xml:space="preserve"> in the equity of a company, including a subsidiary, which exceed </w:t>
      </w:r>
      <w:r w:rsidR="005F624D">
        <w:rPr>
          <w:rFonts w:asciiTheme="majorHAnsi" w:hAnsiTheme="majorHAnsi" w:cs="Tahoma"/>
          <w:bCs/>
          <w:color w:val="000000"/>
          <w:sz w:val="24"/>
          <w:szCs w:val="24"/>
        </w:rPr>
        <w:t xml:space="preserve">five </w:t>
      </w:r>
      <w:r w:rsidR="005F624D" w:rsidRPr="00A36FC1">
        <w:rPr>
          <w:rFonts w:asciiTheme="majorHAnsi" w:hAnsiTheme="majorHAnsi" w:cs="Tahoma"/>
          <w:bCs/>
          <w:color w:val="000000"/>
          <w:sz w:val="24"/>
          <w:szCs w:val="24"/>
        </w:rPr>
        <w:t>percent</w:t>
      </w:r>
      <w:r w:rsidR="00552CA0" w:rsidRPr="00A36FC1">
        <w:rPr>
          <w:rFonts w:asciiTheme="majorHAnsi" w:hAnsiTheme="majorHAnsi" w:cs="Tahoma"/>
          <w:bCs/>
          <w:color w:val="000000"/>
          <w:sz w:val="24"/>
          <w:szCs w:val="24"/>
        </w:rPr>
        <w:t xml:space="preserve"> (5%) of its net</w:t>
      </w:r>
      <w:r w:rsidR="00796124">
        <w:rPr>
          <w:rFonts w:asciiTheme="majorHAnsi" w:hAnsiTheme="majorHAnsi" w:cs="Tahoma"/>
          <w:bCs/>
          <w:color w:val="000000"/>
          <w:sz w:val="24"/>
          <w:szCs w:val="24"/>
        </w:rPr>
        <w:t xml:space="preserve"> </w:t>
      </w:r>
      <w:r w:rsidR="00552CA0" w:rsidRPr="00A36FC1">
        <w:rPr>
          <w:rFonts w:asciiTheme="majorHAnsi" w:hAnsiTheme="majorHAnsi" w:cs="Tahoma"/>
          <w:bCs/>
          <w:color w:val="000000"/>
          <w:sz w:val="24"/>
          <w:szCs w:val="24"/>
        </w:rPr>
        <w:t>worth, as per its latest audited financial statement.</w:t>
      </w:r>
    </w:p>
    <w:p w14:paraId="28679C89" w14:textId="77777777" w:rsidR="00636EB9" w:rsidRPr="00A36FC1" w:rsidRDefault="00636EB9" w:rsidP="00636EB9">
      <w:pPr>
        <w:spacing w:after="0" w:line="240" w:lineRule="auto"/>
        <w:ind w:left="720" w:hanging="720"/>
        <w:jc w:val="both"/>
        <w:rPr>
          <w:rFonts w:asciiTheme="majorHAnsi" w:hAnsiTheme="majorHAnsi" w:cs="Tahoma"/>
          <w:bCs/>
          <w:color w:val="000000"/>
          <w:sz w:val="24"/>
          <w:szCs w:val="24"/>
        </w:rPr>
      </w:pPr>
    </w:p>
    <w:p w14:paraId="29ECF542" w14:textId="07DF1087" w:rsidR="00552CA0" w:rsidRDefault="007A6BD6" w:rsidP="00636EB9">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(3</w:t>
      </w:r>
      <w:r w:rsidR="00A71DA1" w:rsidRPr="00A36FC1">
        <w:rPr>
          <w:rFonts w:asciiTheme="majorHAnsi" w:hAnsiTheme="majorHAnsi" w:cs="Tahoma"/>
          <w:bCs/>
          <w:color w:val="000000"/>
          <w:sz w:val="24"/>
          <w:szCs w:val="24"/>
        </w:rPr>
        <w:t>)</w:t>
      </w:r>
      <w:r w:rsidR="00636EB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The </w:t>
      </w:r>
      <w:r w:rsidR="0031429B"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’s equity investments (i.e</w:t>
      </w:r>
      <w:r w:rsidR="00E6713C">
        <w:rPr>
          <w:rFonts w:asciiTheme="majorHAnsi" w:hAnsiTheme="majorHAnsi" w:cs="Tahoma"/>
          <w:bCs/>
          <w:color w:val="000000"/>
          <w:sz w:val="24"/>
          <w:szCs w:val="24"/>
        </w:rPr>
        <w:t>.</w:t>
      </w:r>
      <w:r w:rsidR="00552CA0" w:rsidRPr="00A36FC1">
        <w:rPr>
          <w:rFonts w:asciiTheme="majorHAnsi" w:hAnsiTheme="majorHAnsi" w:cs="Tahoma"/>
          <w:bCs/>
          <w:color w:val="000000"/>
          <w:sz w:val="24"/>
          <w:szCs w:val="24"/>
        </w:rPr>
        <w:t xml:space="preserve"> investments in the equity shares in all other companies) shall not exceed </w:t>
      </w:r>
      <w:r w:rsidR="005E48EA">
        <w:rPr>
          <w:rFonts w:asciiTheme="majorHAnsi" w:hAnsiTheme="majorHAnsi" w:cs="Tahoma"/>
          <w:bCs/>
          <w:color w:val="000000"/>
          <w:sz w:val="24"/>
          <w:szCs w:val="24"/>
        </w:rPr>
        <w:t>15</w:t>
      </w:r>
      <w:r w:rsidR="00552CA0" w:rsidRPr="00A36FC1">
        <w:rPr>
          <w:rFonts w:asciiTheme="majorHAnsi" w:hAnsiTheme="majorHAnsi" w:cs="Tahoma"/>
          <w:bCs/>
          <w:color w:val="000000"/>
          <w:sz w:val="24"/>
          <w:szCs w:val="24"/>
        </w:rPr>
        <w:t>% of its net worth</w:t>
      </w:r>
      <w:r w:rsidR="001C20E1">
        <w:rPr>
          <w:rFonts w:asciiTheme="majorHAnsi" w:hAnsiTheme="majorHAnsi" w:cs="Tahoma"/>
          <w:bCs/>
          <w:color w:val="000000"/>
          <w:sz w:val="24"/>
          <w:szCs w:val="24"/>
        </w:rPr>
        <w:t xml:space="preserve"> for Tier 2a and Tier 2b categories and shall not exceed 10% of its net worth for Tier 2c category</w:t>
      </w:r>
      <w:r w:rsidR="00552CA0" w:rsidRPr="00A36FC1">
        <w:rPr>
          <w:rFonts w:asciiTheme="majorHAnsi" w:hAnsiTheme="majorHAnsi" w:cs="Tahoma"/>
          <w:bCs/>
          <w:color w:val="000000"/>
          <w:sz w:val="24"/>
          <w:szCs w:val="24"/>
        </w:rPr>
        <w:t>.</w:t>
      </w:r>
    </w:p>
    <w:p w14:paraId="0289B561" w14:textId="77777777" w:rsidR="00636EB9" w:rsidRPr="00A36FC1" w:rsidRDefault="00636EB9" w:rsidP="00A36FC1">
      <w:pPr>
        <w:spacing w:after="0" w:line="240" w:lineRule="auto"/>
        <w:jc w:val="both"/>
        <w:rPr>
          <w:rFonts w:asciiTheme="majorHAnsi" w:hAnsiTheme="majorHAnsi" w:cs="Tahoma"/>
          <w:bCs/>
          <w:color w:val="000000"/>
          <w:sz w:val="24"/>
          <w:szCs w:val="24"/>
        </w:rPr>
      </w:pPr>
    </w:p>
    <w:p w14:paraId="77FFF9E4" w14:textId="77777777" w:rsidR="00894CF2" w:rsidRPr="00A36FC1" w:rsidRDefault="00636EB9" w:rsidP="00636EB9">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w:t>
      </w:r>
      <w:r w:rsidR="00894CF2" w:rsidRPr="00A36FC1">
        <w:rPr>
          <w:rFonts w:asciiTheme="majorHAnsi" w:hAnsiTheme="majorHAnsi" w:cs="Tahoma"/>
          <w:bCs/>
          <w:color w:val="000000"/>
          <w:sz w:val="24"/>
          <w:szCs w:val="24"/>
        </w:rPr>
        <w:t xml:space="preserve">4) </w:t>
      </w:r>
      <w:r>
        <w:rPr>
          <w:rFonts w:asciiTheme="majorHAnsi" w:hAnsiTheme="majorHAnsi" w:cs="Tahoma"/>
          <w:bCs/>
          <w:color w:val="000000"/>
          <w:sz w:val="24"/>
          <w:szCs w:val="24"/>
        </w:rPr>
        <w:tab/>
      </w:r>
      <w:r w:rsidR="00894CF2" w:rsidRPr="00A36FC1">
        <w:rPr>
          <w:rFonts w:asciiTheme="majorHAnsi" w:hAnsiTheme="majorHAnsi" w:cs="Tahoma"/>
          <w:bCs/>
          <w:color w:val="000000"/>
          <w:sz w:val="24"/>
          <w:szCs w:val="24"/>
        </w:rPr>
        <w:t>Credit unions are prohibited from making advances or extending any other financial facilities against the security of its own shares</w:t>
      </w:r>
      <w:r w:rsidR="002F6001">
        <w:rPr>
          <w:rFonts w:asciiTheme="majorHAnsi" w:hAnsiTheme="majorHAnsi" w:cs="Tahoma"/>
          <w:bCs/>
          <w:color w:val="000000"/>
          <w:sz w:val="24"/>
          <w:szCs w:val="24"/>
        </w:rPr>
        <w:t>, except for voluntary shares which are withdrawable</w:t>
      </w:r>
      <w:r w:rsidR="00894CF2" w:rsidRPr="00A36FC1">
        <w:rPr>
          <w:rFonts w:asciiTheme="majorHAnsi" w:hAnsiTheme="majorHAnsi" w:cs="Tahoma"/>
          <w:bCs/>
          <w:color w:val="000000"/>
          <w:sz w:val="24"/>
          <w:szCs w:val="24"/>
        </w:rPr>
        <w:t>.</w:t>
      </w:r>
    </w:p>
    <w:p w14:paraId="32228DC0" w14:textId="77777777" w:rsidR="00636EB9" w:rsidRDefault="00636EB9" w:rsidP="00A36FC1">
      <w:pPr>
        <w:spacing w:after="0" w:line="240" w:lineRule="auto"/>
        <w:jc w:val="both"/>
        <w:rPr>
          <w:rFonts w:asciiTheme="majorHAnsi" w:hAnsiTheme="majorHAnsi" w:cs="Tahoma"/>
          <w:bCs/>
          <w:color w:val="000000"/>
          <w:sz w:val="24"/>
          <w:szCs w:val="24"/>
        </w:rPr>
      </w:pPr>
    </w:p>
    <w:p w14:paraId="72A4DB22" w14:textId="77777777" w:rsidR="00552CA0" w:rsidRPr="00A36FC1" w:rsidRDefault="007A6BD6" w:rsidP="00636EB9">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(5</w:t>
      </w:r>
      <w:r w:rsidR="00A71DA1" w:rsidRPr="00A36FC1">
        <w:rPr>
          <w:rFonts w:asciiTheme="majorHAnsi" w:hAnsiTheme="majorHAnsi" w:cs="Tahoma"/>
          <w:bCs/>
          <w:color w:val="000000"/>
          <w:sz w:val="24"/>
          <w:szCs w:val="24"/>
        </w:rPr>
        <w:t>)</w:t>
      </w:r>
      <w:r w:rsidR="00636EB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The aggregate financial exposure </w:t>
      </w:r>
      <w:r w:rsidR="009B3E2F" w:rsidRPr="00A36FC1">
        <w:rPr>
          <w:rFonts w:asciiTheme="majorHAnsi" w:hAnsiTheme="majorHAnsi" w:cs="Tahoma"/>
          <w:bCs/>
          <w:color w:val="000000"/>
          <w:sz w:val="24"/>
          <w:szCs w:val="24"/>
        </w:rPr>
        <w:t>a credit union</w:t>
      </w:r>
      <w:r w:rsidR="00552CA0" w:rsidRPr="00A36FC1">
        <w:rPr>
          <w:rFonts w:asciiTheme="majorHAnsi" w:hAnsiTheme="majorHAnsi" w:cs="Tahoma"/>
          <w:bCs/>
          <w:color w:val="000000"/>
          <w:sz w:val="24"/>
          <w:szCs w:val="24"/>
        </w:rPr>
        <w:t xml:space="preserve"> may assume on its subsidiaries by making loans and advances or assuming any other financial commitments to one or more of the latter, together with its equity investment, shall not exceed:-</w:t>
      </w:r>
    </w:p>
    <w:p w14:paraId="3977A622" w14:textId="176E1F80" w:rsidR="00552CA0" w:rsidRPr="00A36FC1" w:rsidRDefault="00552CA0" w:rsidP="00636EB9">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(a) in case of any one subsidiary, 15% </w:t>
      </w:r>
      <w:r w:rsidR="001C20E1">
        <w:rPr>
          <w:rFonts w:asciiTheme="majorHAnsi" w:hAnsiTheme="majorHAnsi" w:cs="Tahoma"/>
          <w:bCs/>
          <w:color w:val="000000"/>
          <w:sz w:val="24"/>
          <w:szCs w:val="24"/>
        </w:rPr>
        <w:t xml:space="preserve">for Tier 2a and Tier 2b categories, and 10% for Tier 2c category; </w:t>
      </w:r>
      <w:r w:rsidRPr="00A36FC1">
        <w:rPr>
          <w:rFonts w:asciiTheme="majorHAnsi" w:hAnsiTheme="majorHAnsi" w:cs="Tahoma"/>
          <w:bCs/>
          <w:color w:val="000000"/>
          <w:sz w:val="24"/>
          <w:szCs w:val="24"/>
        </w:rPr>
        <w:t>and</w:t>
      </w:r>
    </w:p>
    <w:p w14:paraId="3E2D26B7" w14:textId="52ADB394" w:rsidR="00552CA0" w:rsidRDefault="00552CA0" w:rsidP="00636EB9">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in the case of all subsidiaries and a</w:t>
      </w:r>
      <w:r w:rsidR="00AA4024">
        <w:rPr>
          <w:rFonts w:asciiTheme="majorHAnsi" w:hAnsiTheme="majorHAnsi" w:cs="Tahoma"/>
          <w:bCs/>
          <w:color w:val="000000"/>
          <w:sz w:val="24"/>
          <w:szCs w:val="24"/>
        </w:rPr>
        <w:t>ffiliates</w:t>
      </w:r>
      <w:r w:rsidRPr="00A36FC1">
        <w:rPr>
          <w:rFonts w:asciiTheme="majorHAnsi" w:hAnsiTheme="majorHAnsi" w:cs="Tahoma"/>
          <w:bCs/>
          <w:color w:val="000000"/>
          <w:sz w:val="24"/>
          <w:szCs w:val="24"/>
        </w:rPr>
        <w:t xml:space="preserve">, 25% of its net worth </w:t>
      </w:r>
      <w:r w:rsidR="001C20E1">
        <w:rPr>
          <w:rFonts w:asciiTheme="majorHAnsi" w:hAnsiTheme="majorHAnsi" w:cs="Tahoma"/>
          <w:bCs/>
          <w:color w:val="000000"/>
          <w:sz w:val="24"/>
          <w:szCs w:val="24"/>
        </w:rPr>
        <w:t>for Tier 2a and Tier 2b categories, and 20% for Tier 2c category.</w:t>
      </w:r>
      <w:r w:rsidR="001C20E1" w:rsidRPr="00A36FC1">
        <w:rPr>
          <w:rFonts w:asciiTheme="majorHAnsi" w:hAnsiTheme="majorHAnsi" w:cs="Tahoma"/>
          <w:bCs/>
          <w:color w:val="000000"/>
          <w:sz w:val="24"/>
          <w:szCs w:val="24"/>
        </w:rPr>
        <w:t xml:space="preserve"> </w:t>
      </w:r>
    </w:p>
    <w:p w14:paraId="65331571" w14:textId="77777777" w:rsidR="00636EB9" w:rsidRPr="00A36FC1" w:rsidRDefault="00636EB9" w:rsidP="00636EB9">
      <w:pPr>
        <w:spacing w:after="0" w:line="240" w:lineRule="auto"/>
        <w:ind w:left="720"/>
        <w:jc w:val="both"/>
        <w:rPr>
          <w:rFonts w:asciiTheme="majorHAnsi" w:hAnsiTheme="majorHAnsi" w:cs="Tahoma"/>
          <w:bCs/>
          <w:color w:val="000000"/>
          <w:sz w:val="24"/>
          <w:szCs w:val="24"/>
        </w:rPr>
      </w:pPr>
    </w:p>
    <w:p w14:paraId="73CA7D85" w14:textId="77777777" w:rsidR="00552CA0" w:rsidRPr="00A36FC1" w:rsidRDefault="007A6BD6" w:rsidP="00636EB9">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(6</w:t>
      </w:r>
      <w:r w:rsidR="00A71DA1" w:rsidRPr="00A36FC1">
        <w:rPr>
          <w:rFonts w:asciiTheme="majorHAnsi" w:hAnsiTheme="majorHAnsi" w:cs="Tahoma"/>
          <w:bCs/>
          <w:color w:val="000000"/>
          <w:sz w:val="24"/>
          <w:szCs w:val="24"/>
        </w:rPr>
        <w:t xml:space="preserve">) </w:t>
      </w:r>
      <w:r w:rsidR="00636EB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 licensed </w:t>
      </w:r>
      <w:r w:rsidR="0031429B" w:rsidRPr="00A36FC1">
        <w:rPr>
          <w:rFonts w:asciiTheme="majorHAnsi" w:hAnsiTheme="majorHAnsi" w:cs="Tahoma"/>
          <w:bCs/>
          <w:color w:val="000000"/>
          <w:sz w:val="24"/>
          <w:szCs w:val="24"/>
        </w:rPr>
        <w:t>credit union</w:t>
      </w:r>
      <w:r w:rsidR="00571692">
        <w:rPr>
          <w:rFonts w:asciiTheme="majorHAnsi" w:hAnsiTheme="majorHAnsi" w:cs="Tahoma"/>
          <w:bCs/>
          <w:color w:val="000000"/>
          <w:sz w:val="24"/>
          <w:szCs w:val="24"/>
        </w:rPr>
        <w:t xml:space="preserve"> </w:t>
      </w:r>
      <w:r w:rsidR="00552CA0" w:rsidRPr="00A36FC1">
        <w:rPr>
          <w:rFonts w:asciiTheme="majorHAnsi" w:hAnsiTheme="majorHAnsi" w:cs="Tahoma"/>
          <w:bCs/>
          <w:color w:val="000000"/>
          <w:sz w:val="24"/>
          <w:szCs w:val="24"/>
        </w:rPr>
        <w:t>shall not grant to any firm/company in which any of its directors or managers (i.e. executive officials) is interested as a partner or as a major or principal shareholder or as director or as guarantor any loan or credit or other financial facility which in the aggregate and outstanding at any time exceeds-</w:t>
      </w:r>
    </w:p>
    <w:p w14:paraId="3A3E3F9E" w14:textId="77777777" w:rsidR="00552CA0" w:rsidRPr="00A36FC1" w:rsidRDefault="00552CA0" w:rsidP="00636EB9">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- 10% of its net worth if the exposure is secured; and</w:t>
      </w:r>
    </w:p>
    <w:p w14:paraId="011B643F" w14:textId="77777777" w:rsidR="00552CA0" w:rsidRDefault="00552CA0" w:rsidP="00636EB9">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- 5% of the institution’s net worth, if the exposure is unsecured (as per its latest financial statement).</w:t>
      </w:r>
    </w:p>
    <w:p w14:paraId="12E1822E" w14:textId="77777777" w:rsidR="00F8431B" w:rsidRPr="00A36FC1" w:rsidRDefault="00F8431B" w:rsidP="00636EB9">
      <w:pPr>
        <w:spacing w:after="0" w:line="240" w:lineRule="auto"/>
        <w:ind w:left="720"/>
        <w:jc w:val="both"/>
        <w:rPr>
          <w:rFonts w:asciiTheme="majorHAnsi" w:hAnsiTheme="majorHAnsi" w:cs="Tahoma"/>
          <w:bCs/>
          <w:color w:val="000000"/>
          <w:sz w:val="24"/>
          <w:szCs w:val="24"/>
        </w:rPr>
      </w:pPr>
    </w:p>
    <w:p w14:paraId="704BE884" w14:textId="77777777" w:rsidR="00552CA0" w:rsidRPr="00A36FC1" w:rsidRDefault="007A6BD6" w:rsidP="00636EB9">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(7</w:t>
      </w:r>
      <w:r w:rsidR="00A71DA1" w:rsidRPr="00A36FC1">
        <w:rPr>
          <w:rFonts w:asciiTheme="majorHAnsi" w:hAnsiTheme="majorHAnsi" w:cs="Tahoma"/>
          <w:bCs/>
          <w:color w:val="000000"/>
          <w:sz w:val="24"/>
          <w:szCs w:val="24"/>
        </w:rPr>
        <w:t xml:space="preserve">) </w:t>
      </w:r>
      <w:r w:rsidR="00636EB9">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A </w:t>
      </w:r>
      <w:r w:rsidR="0031429B"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shall not grant unsecured advances or other credit facilities</w:t>
      </w:r>
      <w:r w:rsidR="0089173C">
        <w:rPr>
          <w:rFonts w:asciiTheme="majorHAnsi" w:hAnsiTheme="majorHAnsi" w:cs="Tahoma"/>
          <w:bCs/>
          <w:color w:val="000000"/>
          <w:sz w:val="24"/>
          <w:szCs w:val="24"/>
        </w:rPr>
        <w:t>:-</w:t>
      </w:r>
    </w:p>
    <w:p w14:paraId="2B23F213" w14:textId="77777777" w:rsidR="00552CA0" w:rsidRPr="00A36FC1" w:rsidRDefault="00552CA0" w:rsidP="00636EB9">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(a) </w:t>
      </w:r>
      <w:r w:rsidR="00636EB9">
        <w:rPr>
          <w:rFonts w:asciiTheme="majorHAnsi" w:hAnsiTheme="majorHAnsi" w:cs="Tahoma"/>
          <w:bCs/>
          <w:color w:val="000000"/>
          <w:sz w:val="24"/>
          <w:szCs w:val="24"/>
        </w:rPr>
        <w:tab/>
      </w:r>
      <w:r w:rsidRPr="00A36FC1">
        <w:rPr>
          <w:rFonts w:asciiTheme="majorHAnsi" w:hAnsiTheme="majorHAnsi" w:cs="Tahoma"/>
          <w:bCs/>
          <w:color w:val="000000"/>
          <w:sz w:val="24"/>
          <w:szCs w:val="24"/>
        </w:rPr>
        <w:t>to any of its directors, amounting to more than 2% of its networth; and</w:t>
      </w:r>
    </w:p>
    <w:p w14:paraId="1D0A842B" w14:textId="77777777" w:rsidR="00552CA0" w:rsidRPr="00A36FC1" w:rsidRDefault="00552CA0" w:rsidP="00636EB9">
      <w:pPr>
        <w:spacing w:after="0" w:line="240" w:lineRule="auto"/>
        <w:ind w:left="144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636EB9">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to any of its officials and employees, amounting to more than two years of </w:t>
      </w:r>
      <w:r w:rsidR="00AA4024">
        <w:rPr>
          <w:rFonts w:asciiTheme="majorHAnsi" w:hAnsiTheme="majorHAnsi" w:cs="Tahoma"/>
          <w:bCs/>
          <w:color w:val="000000"/>
          <w:sz w:val="24"/>
          <w:szCs w:val="24"/>
        </w:rPr>
        <w:t xml:space="preserve">the </w:t>
      </w:r>
      <w:r w:rsidRPr="00A36FC1">
        <w:rPr>
          <w:rFonts w:asciiTheme="majorHAnsi" w:hAnsiTheme="majorHAnsi" w:cs="Tahoma"/>
          <w:bCs/>
          <w:color w:val="000000"/>
          <w:sz w:val="24"/>
          <w:szCs w:val="24"/>
        </w:rPr>
        <w:t>consolidated salary of the concerned official/employee.</w:t>
      </w:r>
    </w:p>
    <w:p w14:paraId="377D211D" w14:textId="675FB113" w:rsidR="00F05B7D" w:rsidRDefault="00F05B7D" w:rsidP="00A36FC1">
      <w:pPr>
        <w:pStyle w:val="Heading1"/>
        <w:spacing w:after="0" w:line="240" w:lineRule="auto"/>
        <w:jc w:val="both"/>
        <w:rPr>
          <w:rFonts w:asciiTheme="majorHAnsi" w:hAnsiTheme="majorHAnsi" w:cs="Tahoma"/>
          <w:sz w:val="24"/>
          <w:szCs w:val="24"/>
        </w:rPr>
      </w:pPr>
      <w:bookmarkStart w:id="15" w:name="_Toc379991541"/>
      <w:r w:rsidRPr="00A36FC1">
        <w:rPr>
          <w:rFonts w:asciiTheme="majorHAnsi" w:hAnsiTheme="majorHAnsi" w:cs="Tahoma"/>
          <w:sz w:val="24"/>
          <w:szCs w:val="24"/>
        </w:rPr>
        <w:t>P</w:t>
      </w:r>
      <w:r w:rsidR="00D30A71" w:rsidRPr="00A36FC1">
        <w:rPr>
          <w:rFonts w:asciiTheme="majorHAnsi" w:hAnsiTheme="majorHAnsi" w:cs="Tahoma"/>
          <w:sz w:val="24"/>
          <w:szCs w:val="24"/>
        </w:rPr>
        <w:t>ART X</w:t>
      </w:r>
      <w:r w:rsidR="0089173C">
        <w:rPr>
          <w:rFonts w:asciiTheme="majorHAnsi" w:hAnsiTheme="majorHAnsi" w:cs="Tahoma"/>
          <w:sz w:val="24"/>
          <w:szCs w:val="24"/>
        </w:rPr>
        <w:t>II</w:t>
      </w:r>
      <w:r w:rsidR="005B6024">
        <w:rPr>
          <w:rFonts w:asciiTheme="majorHAnsi" w:hAnsiTheme="majorHAnsi" w:cs="Tahoma"/>
          <w:sz w:val="24"/>
          <w:szCs w:val="24"/>
        </w:rPr>
        <w:t>I</w:t>
      </w:r>
      <w:r w:rsidRPr="00A36FC1">
        <w:rPr>
          <w:rFonts w:asciiTheme="majorHAnsi" w:hAnsiTheme="majorHAnsi" w:cs="Tahoma"/>
          <w:sz w:val="24"/>
          <w:szCs w:val="24"/>
        </w:rPr>
        <w:t xml:space="preserve"> PRUDENTIAL CRITERIA</w:t>
      </w:r>
      <w:bookmarkEnd w:id="15"/>
    </w:p>
    <w:p w14:paraId="566C37EA" w14:textId="77777777" w:rsidR="005F624D" w:rsidRDefault="005F624D" w:rsidP="007562E8">
      <w:pPr>
        <w:spacing w:after="0" w:line="240" w:lineRule="auto"/>
        <w:jc w:val="both"/>
        <w:rPr>
          <w:rFonts w:asciiTheme="majorHAnsi" w:hAnsiTheme="majorHAnsi" w:cs="Tahoma"/>
          <w:b/>
          <w:bCs/>
          <w:color w:val="000000"/>
          <w:sz w:val="24"/>
          <w:szCs w:val="24"/>
        </w:rPr>
      </w:pPr>
    </w:p>
    <w:p w14:paraId="10A9F8CF" w14:textId="77777777" w:rsidR="00B47F1B" w:rsidRDefault="00460DFE">
      <w:pPr>
        <w:pStyle w:val="ListParagraph"/>
        <w:numPr>
          <w:ilvl w:val="0"/>
          <w:numId w:val="33"/>
        </w:numPr>
        <w:spacing w:after="0" w:line="240" w:lineRule="auto"/>
        <w:jc w:val="both"/>
        <w:rPr>
          <w:rFonts w:asciiTheme="majorHAnsi" w:hAnsiTheme="majorHAnsi" w:cs="Tahoma"/>
          <w:b/>
          <w:bCs/>
          <w:color w:val="000000"/>
          <w:sz w:val="24"/>
          <w:szCs w:val="24"/>
        </w:rPr>
      </w:pPr>
      <w:r w:rsidRPr="00460DFE">
        <w:rPr>
          <w:rFonts w:asciiTheme="majorHAnsi" w:hAnsiTheme="majorHAnsi" w:cs="Tahoma"/>
          <w:b/>
          <w:bCs/>
          <w:color w:val="000000"/>
          <w:sz w:val="24"/>
          <w:szCs w:val="24"/>
        </w:rPr>
        <w:t>CAPITAL ADEQUACY REQUIREMENTS</w:t>
      </w:r>
    </w:p>
    <w:p w14:paraId="63BAC6C8" w14:textId="77777777" w:rsidR="00B47F1B" w:rsidRDefault="00B47F1B">
      <w:pPr>
        <w:pStyle w:val="ListParagraph"/>
        <w:spacing w:after="0" w:line="240" w:lineRule="auto"/>
        <w:jc w:val="both"/>
        <w:rPr>
          <w:rFonts w:asciiTheme="majorHAnsi" w:hAnsiTheme="majorHAnsi" w:cs="Tahoma"/>
          <w:b/>
          <w:bCs/>
          <w:color w:val="000000"/>
          <w:sz w:val="24"/>
          <w:szCs w:val="24"/>
        </w:rPr>
      </w:pPr>
    </w:p>
    <w:p w14:paraId="0F68DF98" w14:textId="77777777" w:rsidR="007562E8" w:rsidRPr="00A36FC1" w:rsidRDefault="007562E8" w:rsidP="007562E8">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(1) </w:t>
      </w:r>
      <w:r w:rsidR="0089173C">
        <w:rPr>
          <w:rFonts w:asciiTheme="majorHAnsi" w:hAnsiTheme="majorHAnsi" w:cs="Tahoma"/>
          <w:bCs/>
          <w:color w:val="000000"/>
          <w:sz w:val="24"/>
          <w:szCs w:val="24"/>
        </w:rPr>
        <w:tab/>
      </w:r>
      <w:r w:rsidRPr="00A36FC1">
        <w:rPr>
          <w:rFonts w:asciiTheme="majorHAnsi" w:hAnsiTheme="majorHAnsi" w:cs="Tahoma"/>
          <w:bCs/>
          <w:color w:val="000000"/>
          <w:sz w:val="24"/>
          <w:szCs w:val="24"/>
        </w:rPr>
        <w:t>The CBL may prescribe a change in the minimum initial capital from time to time.</w:t>
      </w:r>
    </w:p>
    <w:p w14:paraId="45568423" w14:textId="77777777" w:rsidR="0089173C" w:rsidRDefault="0089173C" w:rsidP="007562E8">
      <w:pPr>
        <w:spacing w:after="0" w:line="240" w:lineRule="auto"/>
        <w:jc w:val="both"/>
        <w:rPr>
          <w:rFonts w:asciiTheme="majorHAnsi" w:hAnsiTheme="majorHAnsi" w:cs="Tahoma"/>
          <w:bCs/>
          <w:color w:val="000000"/>
          <w:sz w:val="24"/>
          <w:szCs w:val="24"/>
        </w:rPr>
      </w:pPr>
    </w:p>
    <w:p w14:paraId="23181C37" w14:textId="77777777" w:rsidR="007562E8" w:rsidRDefault="007562E8" w:rsidP="0089173C">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(2) </w:t>
      </w:r>
      <w:r w:rsidR="0089173C">
        <w:rPr>
          <w:rFonts w:asciiTheme="majorHAnsi" w:hAnsiTheme="majorHAnsi" w:cs="Tahoma"/>
          <w:bCs/>
          <w:color w:val="000000"/>
          <w:sz w:val="24"/>
          <w:szCs w:val="24"/>
        </w:rPr>
        <w:tab/>
      </w:r>
      <w:r w:rsidRPr="00A36FC1">
        <w:rPr>
          <w:rFonts w:asciiTheme="majorHAnsi" w:hAnsiTheme="majorHAnsi" w:cs="Tahoma"/>
          <w:bCs/>
          <w:color w:val="000000"/>
          <w:sz w:val="24"/>
          <w:szCs w:val="24"/>
        </w:rPr>
        <w:t>A credit union shall at all times maintain a minimum capital adequacy ratio, as defined by the CBL; and the CBL may prescribe a higher capital adequacy ratio with respect to a particular credit union based on the specific circumstances of the credit</w:t>
      </w:r>
      <w:r>
        <w:rPr>
          <w:rFonts w:asciiTheme="majorHAnsi" w:hAnsiTheme="majorHAnsi" w:cs="Tahoma"/>
          <w:bCs/>
          <w:color w:val="000000"/>
          <w:sz w:val="24"/>
          <w:szCs w:val="24"/>
        </w:rPr>
        <w:t>;</w:t>
      </w:r>
    </w:p>
    <w:p w14:paraId="6EFF3A3A" w14:textId="77777777" w:rsidR="0089173C" w:rsidRPr="00A36FC1" w:rsidRDefault="0089173C" w:rsidP="0089173C">
      <w:pPr>
        <w:spacing w:after="0" w:line="240" w:lineRule="auto"/>
        <w:ind w:left="720" w:hanging="720"/>
        <w:jc w:val="both"/>
        <w:rPr>
          <w:rFonts w:asciiTheme="majorHAnsi" w:hAnsiTheme="majorHAnsi" w:cs="Tahoma"/>
          <w:bCs/>
          <w:color w:val="000000"/>
          <w:sz w:val="24"/>
          <w:szCs w:val="24"/>
        </w:rPr>
      </w:pPr>
    </w:p>
    <w:p w14:paraId="5069B184" w14:textId="77777777" w:rsidR="007562E8" w:rsidRPr="00A36FC1" w:rsidRDefault="007562E8" w:rsidP="0089173C">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(3) </w:t>
      </w:r>
      <w:r w:rsidR="0089173C">
        <w:rPr>
          <w:rFonts w:asciiTheme="majorHAnsi" w:hAnsiTheme="majorHAnsi" w:cs="Tahoma"/>
          <w:bCs/>
          <w:color w:val="000000"/>
          <w:sz w:val="24"/>
          <w:szCs w:val="24"/>
        </w:rPr>
        <w:tab/>
      </w:r>
      <w:r w:rsidRPr="00A36FC1">
        <w:rPr>
          <w:rFonts w:asciiTheme="majorHAnsi" w:hAnsiTheme="majorHAnsi" w:cs="Tahoma"/>
          <w:bCs/>
          <w:color w:val="000000"/>
          <w:sz w:val="24"/>
          <w:szCs w:val="24"/>
        </w:rPr>
        <w:t>Every licensed credit union shall maintain a Statutory Reserve Fund into which it shall transfer, out of its net profits (profits after provision for tax but before declaring any dividend i.e. PAT) for each year, the following amounts:</w:t>
      </w:r>
    </w:p>
    <w:p w14:paraId="01CBE4E8" w14:textId="77777777" w:rsidR="007562E8" w:rsidRPr="00A36FC1" w:rsidRDefault="007562E8" w:rsidP="0089173C">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 an amount of not less than 25% of net profit, until the amount in the credit union Reserve Fund is equal to the amount of the minimum paid up capital; and</w:t>
      </w:r>
    </w:p>
    <w:p w14:paraId="0619447E" w14:textId="77777777" w:rsidR="007562E8" w:rsidRPr="00A36FC1" w:rsidRDefault="007562E8" w:rsidP="0089173C">
      <w:pPr>
        <w:spacing w:after="0" w:line="240" w:lineRule="auto"/>
        <w:ind w:left="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(b) 15% of the net profit for each subsequent year after the amount in the Reserve Fund equals or exceeds the target level indicated.</w:t>
      </w:r>
    </w:p>
    <w:p w14:paraId="12654FB3" w14:textId="77777777" w:rsidR="0089173C" w:rsidRDefault="0089173C" w:rsidP="007562E8">
      <w:pPr>
        <w:spacing w:after="0" w:line="240" w:lineRule="auto"/>
        <w:jc w:val="both"/>
        <w:rPr>
          <w:rFonts w:asciiTheme="majorHAnsi" w:hAnsiTheme="majorHAnsi" w:cs="Tahoma"/>
          <w:bCs/>
          <w:color w:val="000000"/>
          <w:sz w:val="24"/>
          <w:szCs w:val="24"/>
        </w:rPr>
      </w:pPr>
    </w:p>
    <w:p w14:paraId="53AF39CB" w14:textId="77777777" w:rsidR="007562E8" w:rsidRDefault="007562E8" w:rsidP="0089173C">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(4) </w:t>
      </w:r>
      <w:r w:rsidR="0089173C">
        <w:rPr>
          <w:rFonts w:asciiTheme="majorHAnsi" w:hAnsiTheme="majorHAnsi" w:cs="Tahoma"/>
          <w:bCs/>
          <w:color w:val="000000"/>
          <w:sz w:val="24"/>
          <w:szCs w:val="24"/>
        </w:rPr>
        <w:tab/>
      </w:r>
      <w:r w:rsidRPr="00A36FC1">
        <w:rPr>
          <w:rFonts w:asciiTheme="majorHAnsi" w:hAnsiTheme="majorHAnsi" w:cs="Tahoma"/>
          <w:bCs/>
          <w:color w:val="000000"/>
          <w:sz w:val="24"/>
          <w:szCs w:val="24"/>
        </w:rPr>
        <w:t>Withdrawal of any amount from the Reserve Fund shall not be made without prior approval of the Central Bank.</w:t>
      </w:r>
    </w:p>
    <w:p w14:paraId="0448FF0C" w14:textId="77777777" w:rsidR="00F05B7D" w:rsidRPr="00A36FC1" w:rsidRDefault="00F05B7D" w:rsidP="00A36FC1">
      <w:pPr>
        <w:widowControl w:val="0"/>
        <w:autoSpaceDE w:val="0"/>
        <w:autoSpaceDN w:val="0"/>
        <w:adjustRightInd w:val="0"/>
        <w:spacing w:after="0" w:line="240" w:lineRule="auto"/>
        <w:jc w:val="both"/>
        <w:rPr>
          <w:rFonts w:asciiTheme="majorHAnsi" w:hAnsiTheme="majorHAnsi" w:cs="Tahoma"/>
          <w:bCs/>
          <w:spacing w:val="-1"/>
          <w:sz w:val="24"/>
          <w:szCs w:val="24"/>
        </w:rPr>
      </w:pPr>
    </w:p>
    <w:p w14:paraId="7F6D2681" w14:textId="77777777" w:rsidR="00894CF2" w:rsidRDefault="001845BA" w:rsidP="001845BA">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(5)</w:t>
      </w:r>
      <w:r>
        <w:rPr>
          <w:rFonts w:asciiTheme="majorHAnsi" w:hAnsiTheme="majorHAnsi" w:cs="Tahoma"/>
          <w:spacing w:val="-1"/>
          <w:sz w:val="24"/>
          <w:szCs w:val="24"/>
        </w:rPr>
        <w:tab/>
      </w:r>
      <w:r w:rsidR="00894CF2" w:rsidRPr="00A36FC1">
        <w:rPr>
          <w:rFonts w:asciiTheme="majorHAnsi" w:hAnsiTheme="majorHAnsi" w:cs="Tahoma"/>
          <w:spacing w:val="-1"/>
          <w:sz w:val="24"/>
          <w:szCs w:val="24"/>
        </w:rPr>
        <w:t xml:space="preserve">Credit </w:t>
      </w:r>
      <w:r w:rsidR="001D2CA0">
        <w:rPr>
          <w:rFonts w:asciiTheme="majorHAnsi" w:hAnsiTheme="majorHAnsi" w:cs="Tahoma"/>
          <w:spacing w:val="-1"/>
          <w:sz w:val="24"/>
          <w:szCs w:val="24"/>
        </w:rPr>
        <w:t>u</w:t>
      </w:r>
      <w:r w:rsidR="00894CF2" w:rsidRPr="00A36FC1">
        <w:rPr>
          <w:rFonts w:asciiTheme="majorHAnsi" w:hAnsiTheme="majorHAnsi" w:cs="Tahoma"/>
          <w:spacing w:val="-1"/>
          <w:sz w:val="24"/>
          <w:szCs w:val="24"/>
        </w:rPr>
        <w:t xml:space="preserve">nions shall maintain a minimum </w:t>
      </w:r>
      <w:r w:rsidR="001D2CA0">
        <w:rPr>
          <w:rFonts w:asciiTheme="majorHAnsi" w:hAnsiTheme="majorHAnsi" w:cs="Tahoma"/>
          <w:spacing w:val="-1"/>
          <w:sz w:val="24"/>
          <w:szCs w:val="24"/>
        </w:rPr>
        <w:t xml:space="preserve">capital requirement not less </w:t>
      </w:r>
      <w:r w:rsidR="00571692">
        <w:rPr>
          <w:rFonts w:asciiTheme="majorHAnsi" w:hAnsiTheme="majorHAnsi" w:cs="Tahoma"/>
          <w:spacing w:val="-1"/>
          <w:sz w:val="24"/>
          <w:szCs w:val="24"/>
        </w:rPr>
        <w:t xml:space="preserve">than </w:t>
      </w:r>
      <w:r w:rsidR="00571692" w:rsidRPr="00A36FC1">
        <w:rPr>
          <w:rFonts w:asciiTheme="majorHAnsi" w:hAnsiTheme="majorHAnsi" w:cs="Tahoma"/>
          <w:spacing w:val="-1"/>
          <w:sz w:val="24"/>
          <w:szCs w:val="24"/>
        </w:rPr>
        <w:t>ten</w:t>
      </w:r>
      <w:r w:rsidR="00894CF2" w:rsidRPr="00A36FC1">
        <w:rPr>
          <w:rFonts w:asciiTheme="majorHAnsi" w:hAnsiTheme="majorHAnsi" w:cs="Tahoma"/>
          <w:spacing w:val="-1"/>
          <w:sz w:val="24"/>
          <w:szCs w:val="24"/>
        </w:rPr>
        <w:t xml:space="preserve"> (10) percent of total assets. </w:t>
      </w:r>
    </w:p>
    <w:p w14:paraId="196B1714" w14:textId="77777777" w:rsidR="00F05B7D" w:rsidRPr="00A36FC1" w:rsidRDefault="001845BA" w:rsidP="001845BA">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ab/>
      </w:r>
    </w:p>
    <w:p w14:paraId="3C61299D" w14:textId="77777777" w:rsidR="007562E8" w:rsidRDefault="007562E8" w:rsidP="001845BA">
      <w:pPr>
        <w:widowControl w:val="0"/>
        <w:autoSpaceDE w:val="0"/>
        <w:autoSpaceDN w:val="0"/>
        <w:adjustRightInd w:val="0"/>
        <w:spacing w:after="0" w:line="240" w:lineRule="auto"/>
        <w:jc w:val="both"/>
        <w:rPr>
          <w:rFonts w:asciiTheme="majorHAnsi" w:hAnsiTheme="majorHAnsi" w:cs="Tahoma"/>
          <w:sz w:val="24"/>
          <w:szCs w:val="24"/>
        </w:rPr>
      </w:pPr>
    </w:p>
    <w:p w14:paraId="76865395" w14:textId="77777777" w:rsidR="007562E8" w:rsidRPr="007562E8" w:rsidRDefault="001845BA" w:rsidP="001845BA">
      <w:pPr>
        <w:widowControl w:val="0"/>
        <w:autoSpaceDE w:val="0"/>
        <w:autoSpaceDN w:val="0"/>
        <w:adjustRightInd w:val="0"/>
        <w:spacing w:after="0" w:line="240" w:lineRule="auto"/>
        <w:jc w:val="both"/>
        <w:rPr>
          <w:rFonts w:asciiTheme="majorHAnsi" w:hAnsiTheme="majorHAnsi" w:cs="Tahoma"/>
          <w:sz w:val="24"/>
          <w:szCs w:val="24"/>
        </w:rPr>
      </w:pPr>
      <w:r w:rsidRPr="001845BA">
        <w:rPr>
          <w:rFonts w:asciiTheme="majorHAnsi" w:hAnsiTheme="majorHAnsi" w:cs="Tahoma"/>
          <w:b/>
          <w:sz w:val="24"/>
          <w:szCs w:val="24"/>
        </w:rPr>
        <w:t>2.0</w:t>
      </w:r>
      <w:r>
        <w:rPr>
          <w:rFonts w:asciiTheme="majorHAnsi" w:hAnsiTheme="majorHAnsi" w:cs="Tahoma"/>
          <w:sz w:val="24"/>
          <w:szCs w:val="24"/>
        </w:rPr>
        <w:tab/>
      </w:r>
      <w:r w:rsidR="007562E8" w:rsidRPr="001845BA">
        <w:rPr>
          <w:rFonts w:asciiTheme="majorHAnsi" w:hAnsiTheme="majorHAnsi" w:cs="Tahoma"/>
          <w:b/>
          <w:sz w:val="24"/>
          <w:szCs w:val="24"/>
        </w:rPr>
        <w:t>Liquidity Requirement</w:t>
      </w:r>
    </w:p>
    <w:p w14:paraId="1A417C62" w14:textId="77777777" w:rsidR="001845BA" w:rsidRDefault="001845BA" w:rsidP="001845BA">
      <w:pPr>
        <w:widowControl w:val="0"/>
        <w:autoSpaceDE w:val="0"/>
        <w:autoSpaceDN w:val="0"/>
        <w:adjustRightInd w:val="0"/>
        <w:spacing w:after="0" w:line="240" w:lineRule="auto"/>
        <w:jc w:val="both"/>
        <w:rPr>
          <w:rFonts w:asciiTheme="majorHAnsi" w:hAnsiTheme="majorHAnsi" w:cs="Tahoma"/>
          <w:spacing w:val="-1"/>
          <w:sz w:val="24"/>
          <w:szCs w:val="24"/>
        </w:rPr>
      </w:pPr>
    </w:p>
    <w:p w14:paraId="5D4D7BD0" w14:textId="1EA8EEA3" w:rsidR="00F05B7D" w:rsidRPr="005A401D" w:rsidRDefault="00171553" w:rsidP="005A401D">
      <w:pPr>
        <w:pStyle w:val="ListParagraph"/>
        <w:widowControl w:val="0"/>
        <w:numPr>
          <w:ilvl w:val="0"/>
          <w:numId w:val="42"/>
        </w:numPr>
        <w:autoSpaceDE w:val="0"/>
        <w:autoSpaceDN w:val="0"/>
        <w:adjustRightInd w:val="0"/>
        <w:spacing w:after="0" w:line="240" w:lineRule="auto"/>
        <w:jc w:val="both"/>
        <w:rPr>
          <w:rFonts w:asciiTheme="majorHAnsi" w:hAnsiTheme="majorHAnsi" w:cs="Tahoma"/>
          <w:spacing w:val="-1"/>
          <w:sz w:val="24"/>
          <w:szCs w:val="24"/>
        </w:rPr>
      </w:pPr>
      <w:r w:rsidRPr="005A401D">
        <w:rPr>
          <w:rFonts w:asciiTheme="majorHAnsi" w:hAnsiTheme="majorHAnsi" w:cs="Tahoma"/>
          <w:spacing w:val="-1"/>
          <w:sz w:val="24"/>
          <w:szCs w:val="24"/>
        </w:rPr>
        <w:t xml:space="preserve">Each </w:t>
      </w:r>
      <w:r w:rsidR="003B0AAF" w:rsidRPr="005A401D">
        <w:rPr>
          <w:rFonts w:asciiTheme="majorHAnsi" w:hAnsiTheme="majorHAnsi" w:cs="Tahoma"/>
          <w:spacing w:val="-1"/>
          <w:sz w:val="24"/>
          <w:szCs w:val="24"/>
        </w:rPr>
        <w:t xml:space="preserve">Tier </w:t>
      </w:r>
      <w:r w:rsidR="005A401D" w:rsidRPr="005A401D">
        <w:rPr>
          <w:rFonts w:asciiTheme="majorHAnsi" w:hAnsiTheme="majorHAnsi" w:cs="Tahoma"/>
          <w:spacing w:val="-1"/>
          <w:sz w:val="24"/>
          <w:szCs w:val="24"/>
        </w:rPr>
        <w:t xml:space="preserve">2a and Tier 2b </w:t>
      </w:r>
      <w:r w:rsidRPr="005A401D">
        <w:rPr>
          <w:rFonts w:asciiTheme="majorHAnsi" w:hAnsiTheme="majorHAnsi" w:cs="Tahoma"/>
          <w:spacing w:val="-1"/>
          <w:sz w:val="24"/>
          <w:szCs w:val="24"/>
        </w:rPr>
        <w:t>c</w:t>
      </w:r>
      <w:r w:rsidR="00F05B7D" w:rsidRPr="005A401D">
        <w:rPr>
          <w:rFonts w:asciiTheme="majorHAnsi" w:hAnsiTheme="majorHAnsi" w:cs="Tahoma"/>
          <w:spacing w:val="-1"/>
          <w:sz w:val="24"/>
          <w:szCs w:val="24"/>
        </w:rPr>
        <w:t xml:space="preserve">redit </w:t>
      </w:r>
      <w:r w:rsidRPr="005A401D">
        <w:rPr>
          <w:rFonts w:asciiTheme="majorHAnsi" w:hAnsiTheme="majorHAnsi" w:cs="Tahoma"/>
          <w:spacing w:val="-1"/>
          <w:sz w:val="24"/>
          <w:szCs w:val="24"/>
        </w:rPr>
        <w:t>u</w:t>
      </w:r>
      <w:r w:rsidR="00F05B7D" w:rsidRPr="005A401D">
        <w:rPr>
          <w:rFonts w:asciiTheme="majorHAnsi" w:hAnsiTheme="majorHAnsi" w:cs="Tahoma"/>
          <w:spacing w:val="-1"/>
          <w:sz w:val="24"/>
          <w:szCs w:val="24"/>
        </w:rPr>
        <w:t xml:space="preserve">nion shall </w:t>
      </w:r>
      <w:r w:rsidRPr="005A401D">
        <w:rPr>
          <w:rFonts w:asciiTheme="majorHAnsi" w:hAnsiTheme="majorHAnsi" w:cs="Tahoma"/>
          <w:spacing w:val="-1"/>
          <w:sz w:val="24"/>
          <w:szCs w:val="24"/>
        </w:rPr>
        <w:t xml:space="preserve">be required to </w:t>
      </w:r>
      <w:r w:rsidR="00F05B7D" w:rsidRPr="005A401D">
        <w:rPr>
          <w:rFonts w:asciiTheme="majorHAnsi" w:hAnsiTheme="majorHAnsi" w:cs="Tahoma"/>
          <w:spacing w:val="-1"/>
          <w:sz w:val="24"/>
          <w:szCs w:val="24"/>
        </w:rPr>
        <w:t>maintain a minimum liquid assets ratio of fifteen (15) percent in relation to</w:t>
      </w:r>
      <w:r w:rsidR="006D6AF6" w:rsidRPr="005A401D">
        <w:rPr>
          <w:rFonts w:asciiTheme="majorHAnsi" w:hAnsiTheme="majorHAnsi" w:cs="Tahoma"/>
          <w:spacing w:val="-1"/>
          <w:sz w:val="24"/>
          <w:szCs w:val="24"/>
        </w:rPr>
        <w:t xml:space="preserve"> its</w:t>
      </w:r>
      <w:r w:rsidR="00F05B7D" w:rsidRPr="005A401D">
        <w:rPr>
          <w:rFonts w:asciiTheme="majorHAnsi" w:hAnsiTheme="majorHAnsi" w:cs="Tahoma"/>
          <w:spacing w:val="-1"/>
          <w:sz w:val="24"/>
          <w:szCs w:val="24"/>
        </w:rPr>
        <w:t xml:space="preserve"> total </w:t>
      </w:r>
      <w:r w:rsidR="006D6AF6" w:rsidRPr="005A401D">
        <w:rPr>
          <w:rFonts w:asciiTheme="majorHAnsi" w:hAnsiTheme="majorHAnsi" w:cs="Tahoma"/>
          <w:spacing w:val="-1"/>
          <w:sz w:val="24"/>
          <w:szCs w:val="24"/>
        </w:rPr>
        <w:t>average daily assets</w:t>
      </w:r>
      <w:r w:rsidR="00F05B7D" w:rsidRPr="005A401D">
        <w:rPr>
          <w:rFonts w:asciiTheme="majorHAnsi" w:hAnsiTheme="majorHAnsi" w:cs="Tahoma"/>
          <w:spacing w:val="-1"/>
          <w:sz w:val="24"/>
          <w:szCs w:val="24"/>
        </w:rPr>
        <w:t xml:space="preserve">. </w:t>
      </w:r>
    </w:p>
    <w:p w14:paraId="5272E8DA" w14:textId="020028DD" w:rsidR="005A401D" w:rsidRPr="005A401D" w:rsidRDefault="005A401D" w:rsidP="005A401D">
      <w:pPr>
        <w:pStyle w:val="ListParagraph"/>
        <w:widowControl w:val="0"/>
        <w:numPr>
          <w:ilvl w:val="0"/>
          <w:numId w:val="42"/>
        </w:numPr>
        <w:autoSpaceDE w:val="0"/>
        <w:autoSpaceDN w:val="0"/>
        <w:adjustRightInd w:val="0"/>
        <w:spacing w:after="0" w:line="240" w:lineRule="auto"/>
        <w:jc w:val="both"/>
        <w:rPr>
          <w:rFonts w:asciiTheme="majorHAnsi" w:hAnsiTheme="majorHAnsi" w:cs="Tahoma"/>
          <w:spacing w:val="-1"/>
          <w:sz w:val="24"/>
          <w:szCs w:val="24"/>
        </w:rPr>
      </w:pPr>
      <w:r w:rsidRPr="000A2F9A">
        <w:rPr>
          <w:rFonts w:asciiTheme="majorHAnsi" w:hAnsiTheme="majorHAnsi" w:cs="Tahoma"/>
          <w:spacing w:val="-1"/>
          <w:sz w:val="24"/>
          <w:szCs w:val="24"/>
        </w:rPr>
        <w:t>Each Tier 2</w:t>
      </w:r>
      <w:r>
        <w:rPr>
          <w:rFonts w:asciiTheme="majorHAnsi" w:hAnsiTheme="majorHAnsi" w:cs="Tahoma"/>
          <w:spacing w:val="-1"/>
          <w:sz w:val="24"/>
          <w:szCs w:val="24"/>
        </w:rPr>
        <w:t>c</w:t>
      </w:r>
      <w:r w:rsidRPr="000A2F9A">
        <w:rPr>
          <w:rFonts w:asciiTheme="majorHAnsi" w:hAnsiTheme="majorHAnsi" w:cs="Tahoma"/>
          <w:spacing w:val="-1"/>
          <w:sz w:val="24"/>
          <w:szCs w:val="24"/>
        </w:rPr>
        <w:t xml:space="preserve"> credit union shall be required to maintain a minimum liquid assets ratio of fifteen (</w:t>
      </w:r>
      <w:r>
        <w:rPr>
          <w:rFonts w:asciiTheme="majorHAnsi" w:hAnsiTheme="majorHAnsi" w:cs="Tahoma"/>
          <w:spacing w:val="-1"/>
          <w:sz w:val="24"/>
          <w:szCs w:val="24"/>
        </w:rPr>
        <w:t>20</w:t>
      </w:r>
      <w:r w:rsidRPr="000A2F9A">
        <w:rPr>
          <w:rFonts w:asciiTheme="majorHAnsi" w:hAnsiTheme="majorHAnsi" w:cs="Tahoma"/>
          <w:spacing w:val="-1"/>
          <w:sz w:val="24"/>
          <w:szCs w:val="24"/>
        </w:rPr>
        <w:t xml:space="preserve">) percent in relation to its total average daily assets. </w:t>
      </w:r>
    </w:p>
    <w:p w14:paraId="0093CDF5" w14:textId="77777777" w:rsidR="002F6001" w:rsidRDefault="002F6001" w:rsidP="002F6001">
      <w:pPr>
        <w:widowControl w:val="0"/>
        <w:autoSpaceDE w:val="0"/>
        <w:autoSpaceDN w:val="0"/>
        <w:adjustRightInd w:val="0"/>
        <w:spacing w:after="0" w:line="240" w:lineRule="auto"/>
        <w:jc w:val="both"/>
        <w:rPr>
          <w:rFonts w:asciiTheme="majorHAnsi" w:hAnsiTheme="majorHAnsi" w:cs="Tahoma"/>
          <w:bCs/>
          <w:spacing w:val="-1"/>
          <w:sz w:val="24"/>
          <w:szCs w:val="24"/>
        </w:rPr>
      </w:pPr>
    </w:p>
    <w:p w14:paraId="4150D8FD" w14:textId="77777777" w:rsidR="00072228" w:rsidRPr="002F6001" w:rsidRDefault="00072228" w:rsidP="002F6001">
      <w:pPr>
        <w:widowControl w:val="0"/>
        <w:autoSpaceDE w:val="0"/>
        <w:autoSpaceDN w:val="0"/>
        <w:adjustRightInd w:val="0"/>
        <w:spacing w:after="0" w:line="240" w:lineRule="auto"/>
        <w:ind w:left="720" w:hanging="720"/>
        <w:jc w:val="both"/>
        <w:rPr>
          <w:rFonts w:asciiTheme="majorHAnsi" w:hAnsiTheme="majorHAnsi" w:cs="Tahoma"/>
          <w:bCs/>
          <w:spacing w:val="-1"/>
          <w:sz w:val="24"/>
          <w:szCs w:val="24"/>
        </w:rPr>
      </w:pPr>
      <w:r w:rsidRPr="002F6001">
        <w:rPr>
          <w:rFonts w:asciiTheme="majorHAnsi" w:hAnsiTheme="majorHAnsi" w:cs="Tahoma"/>
          <w:bCs/>
          <w:spacing w:val="-1"/>
          <w:sz w:val="24"/>
          <w:szCs w:val="24"/>
        </w:rPr>
        <w:lastRenderedPageBreak/>
        <w:t>(</w:t>
      </w:r>
      <w:r w:rsidR="002F6001">
        <w:rPr>
          <w:rFonts w:asciiTheme="majorHAnsi" w:hAnsiTheme="majorHAnsi" w:cs="Tahoma"/>
          <w:bCs/>
          <w:spacing w:val="-1"/>
          <w:sz w:val="24"/>
          <w:szCs w:val="24"/>
        </w:rPr>
        <w:t>2</w:t>
      </w:r>
      <w:r w:rsidRPr="002F6001">
        <w:rPr>
          <w:rFonts w:asciiTheme="majorHAnsi" w:hAnsiTheme="majorHAnsi" w:cs="Tahoma"/>
          <w:bCs/>
          <w:spacing w:val="-1"/>
          <w:sz w:val="24"/>
          <w:szCs w:val="24"/>
        </w:rPr>
        <w:t>)</w:t>
      </w:r>
      <w:r w:rsidRPr="002F6001">
        <w:rPr>
          <w:rFonts w:asciiTheme="majorHAnsi" w:hAnsiTheme="majorHAnsi" w:cs="Tahoma"/>
          <w:bCs/>
          <w:spacing w:val="-1"/>
          <w:sz w:val="24"/>
          <w:szCs w:val="24"/>
        </w:rPr>
        <w:tab/>
        <w:t xml:space="preserve">As a safeguard against over-investment in fixed assets which normally would not be income generating, a </w:t>
      </w:r>
      <w:r w:rsidR="00171553">
        <w:rPr>
          <w:rFonts w:asciiTheme="majorHAnsi" w:hAnsiTheme="majorHAnsi" w:cs="Tahoma"/>
          <w:bCs/>
          <w:spacing w:val="-1"/>
          <w:sz w:val="24"/>
          <w:szCs w:val="24"/>
        </w:rPr>
        <w:t>c</w:t>
      </w:r>
      <w:r w:rsidRPr="002F6001">
        <w:rPr>
          <w:rFonts w:asciiTheme="majorHAnsi" w:hAnsiTheme="majorHAnsi" w:cs="Tahoma"/>
          <w:bCs/>
          <w:spacing w:val="-1"/>
          <w:sz w:val="24"/>
          <w:szCs w:val="24"/>
        </w:rPr>
        <w:t xml:space="preserve">redit </w:t>
      </w:r>
      <w:r w:rsidR="00171553">
        <w:rPr>
          <w:rFonts w:asciiTheme="majorHAnsi" w:hAnsiTheme="majorHAnsi" w:cs="Tahoma"/>
          <w:bCs/>
          <w:spacing w:val="-1"/>
          <w:sz w:val="24"/>
          <w:szCs w:val="24"/>
        </w:rPr>
        <w:t>u</w:t>
      </w:r>
      <w:r w:rsidRPr="002F6001">
        <w:rPr>
          <w:rFonts w:asciiTheme="majorHAnsi" w:hAnsiTheme="majorHAnsi" w:cs="Tahoma"/>
          <w:bCs/>
          <w:spacing w:val="-1"/>
          <w:sz w:val="24"/>
          <w:szCs w:val="24"/>
        </w:rPr>
        <w:t xml:space="preserve">nion’s non-earning assets should not exceed </w:t>
      </w:r>
    </w:p>
    <w:p w14:paraId="55A14976" w14:textId="77777777" w:rsidR="00072228" w:rsidRPr="00072228" w:rsidRDefault="0089173C" w:rsidP="002F6001">
      <w:pPr>
        <w:pStyle w:val="ListParagraph"/>
        <w:widowControl w:val="0"/>
        <w:autoSpaceDE w:val="0"/>
        <w:autoSpaceDN w:val="0"/>
        <w:adjustRightInd w:val="0"/>
        <w:spacing w:after="0" w:line="240" w:lineRule="auto"/>
        <w:jc w:val="both"/>
        <w:rPr>
          <w:rFonts w:asciiTheme="majorHAnsi" w:hAnsiTheme="majorHAnsi" w:cs="Tahoma"/>
          <w:spacing w:val="-1"/>
          <w:sz w:val="24"/>
          <w:szCs w:val="24"/>
        </w:rPr>
      </w:pPr>
      <w:r>
        <w:rPr>
          <w:rFonts w:asciiTheme="majorHAnsi" w:hAnsiTheme="majorHAnsi" w:cs="Tahoma"/>
          <w:bCs/>
          <w:spacing w:val="-1"/>
          <w:sz w:val="24"/>
          <w:szCs w:val="24"/>
        </w:rPr>
        <w:t>1</w:t>
      </w:r>
      <w:r w:rsidR="00072228" w:rsidRPr="00072228">
        <w:rPr>
          <w:rFonts w:asciiTheme="majorHAnsi" w:hAnsiTheme="majorHAnsi" w:cs="Tahoma"/>
          <w:bCs/>
          <w:spacing w:val="-1"/>
          <w:sz w:val="24"/>
          <w:szCs w:val="24"/>
        </w:rPr>
        <w:t>5 percent</w:t>
      </w:r>
      <w:r w:rsidR="002F6001">
        <w:rPr>
          <w:rFonts w:asciiTheme="majorHAnsi" w:hAnsiTheme="majorHAnsi" w:cs="Tahoma"/>
          <w:bCs/>
          <w:spacing w:val="-1"/>
          <w:sz w:val="24"/>
          <w:szCs w:val="24"/>
        </w:rPr>
        <w:t xml:space="preserve"> (15%)</w:t>
      </w:r>
      <w:r w:rsidR="00072228" w:rsidRPr="00072228">
        <w:rPr>
          <w:rFonts w:asciiTheme="majorHAnsi" w:hAnsiTheme="majorHAnsi" w:cs="Tahoma"/>
          <w:bCs/>
          <w:spacing w:val="-1"/>
          <w:sz w:val="24"/>
          <w:szCs w:val="24"/>
        </w:rPr>
        <w:t xml:space="preserve"> of its total assets.</w:t>
      </w:r>
    </w:p>
    <w:p w14:paraId="278C1A39" w14:textId="77777777" w:rsidR="002F6001" w:rsidRDefault="002F6001" w:rsidP="002F6001">
      <w:pPr>
        <w:spacing w:after="0" w:line="240" w:lineRule="auto"/>
        <w:jc w:val="both"/>
        <w:rPr>
          <w:rFonts w:asciiTheme="majorHAnsi" w:hAnsiTheme="majorHAnsi" w:cs="Tahoma"/>
          <w:bCs/>
          <w:color w:val="000000"/>
          <w:sz w:val="24"/>
          <w:szCs w:val="24"/>
        </w:rPr>
      </w:pPr>
    </w:p>
    <w:p w14:paraId="44D6B4D4" w14:textId="77777777" w:rsidR="00136C14" w:rsidRPr="002F6001" w:rsidRDefault="002F6001" w:rsidP="00136C14">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ab/>
      </w:r>
    </w:p>
    <w:p w14:paraId="7BE404B9" w14:textId="77777777" w:rsidR="00A51293" w:rsidRDefault="002F6001" w:rsidP="002F6001">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w:t>
      </w:r>
      <w:r w:rsidR="00C71383">
        <w:rPr>
          <w:rFonts w:asciiTheme="majorHAnsi" w:hAnsiTheme="majorHAnsi" w:cs="Tahoma"/>
          <w:bCs/>
          <w:color w:val="000000"/>
          <w:sz w:val="24"/>
          <w:szCs w:val="24"/>
        </w:rPr>
        <w:t>3</w:t>
      </w:r>
      <w:r>
        <w:rPr>
          <w:rFonts w:asciiTheme="majorHAnsi" w:hAnsiTheme="majorHAnsi" w:cs="Tahoma"/>
          <w:bCs/>
          <w:color w:val="000000"/>
          <w:sz w:val="24"/>
          <w:szCs w:val="24"/>
        </w:rPr>
        <w:t>)</w:t>
      </w:r>
      <w:r>
        <w:rPr>
          <w:rFonts w:asciiTheme="majorHAnsi" w:hAnsiTheme="majorHAnsi" w:cs="Tahoma"/>
          <w:bCs/>
          <w:color w:val="000000"/>
          <w:sz w:val="24"/>
          <w:szCs w:val="24"/>
        </w:rPr>
        <w:tab/>
      </w:r>
      <w:r w:rsidR="00A51293" w:rsidRPr="002F6001">
        <w:rPr>
          <w:rFonts w:asciiTheme="majorHAnsi" w:hAnsiTheme="majorHAnsi" w:cs="Tahoma"/>
          <w:bCs/>
          <w:color w:val="000000"/>
          <w:sz w:val="24"/>
          <w:szCs w:val="24"/>
        </w:rPr>
        <w:t>A credit union shall, at any such time and in respect of any such period as the Central Bank shall prescribe, submit to the Central Bank a report on its liquid assets and liquidity requirements.</w:t>
      </w:r>
    </w:p>
    <w:p w14:paraId="759639FF" w14:textId="77777777" w:rsidR="002F6001" w:rsidRPr="002F6001" w:rsidRDefault="002F6001" w:rsidP="002F6001">
      <w:pPr>
        <w:spacing w:after="0" w:line="240" w:lineRule="auto"/>
        <w:ind w:left="720" w:hanging="720"/>
        <w:jc w:val="both"/>
        <w:rPr>
          <w:rFonts w:asciiTheme="majorHAnsi" w:hAnsiTheme="majorHAnsi" w:cs="Tahoma"/>
          <w:bCs/>
          <w:color w:val="000000"/>
          <w:sz w:val="24"/>
          <w:szCs w:val="24"/>
        </w:rPr>
      </w:pPr>
    </w:p>
    <w:p w14:paraId="1F3BD12B" w14:textId="77777777" w:rsidR="00A51293" w:rsidRPr="002F6001" w:rsidRDefault="00A51293" w:rsidP="002F6001">
      <w:pPr>
        <w:spacing w:after="0" w:line="240" w:lineRule="auto"/>
        <w:ind w:left="720" w:hanging="720"/>
        <w:jc w:val="both"/>
        <w:rPr>
          <w:rFonts w:asciiTheme="majorHAnsi" w:hAnsiTheme="majorHAnsi" w:cs="Tahoma"/>
          <w:bCs/>
          <w:color w:val="000000"/>
          <w:sz w:val="24"/>
          <w:szCs w:val="24"/>
        </w:rPr>
      </w:pPr>
      <w:r w:rsidRPr="002F6001">
        <w:rPr>
          <w:rFonts w:asciiTheme="majorHAnsi" w:hAnsiTheme="majorHAnsi" w:cs="Tahoma"/>
          <w:bCs/>
          <w:color w:val="000000"/>
          <w:sz w:val="24"/>
          <w:szCs w:val="24"/>
        </w:rPr>
        <w:t>(</w:t>
      </w:r>
      <w:r w:rsidR="00C71383">
        <w:rPr>
          <w:rFonts w:asciiTheme="majorHAnsi" w:hAnsiTheme="majorHAnsi" w:cs="Tahoma"/>
          <w:bCs/>
          <w:color w:val="000000"/>
          <w:sz w:val="24"/>
          <w:szCs w:val="24"/>
        </w:rPr>
        <w:t>4</w:t>
      </w:r>
      <w:r w:rsidRPr="002F6001">
        <w:rPr>
          <w:rFonts w:asciiTheme="majorHAnsi" w:hAnsiTheme="majorHAnsi" w:cs="Tahoma"/>
          <w:bCs/>
          <w:color w:val="000000"/>
          <w:sz w:val="24"/>
          <w:szCs w:val="24"/>
        </w:rPr>
        <w:t>)</w:t>
      </w:r>
      <w:r w:rsidR="002F6001">
        <w:rPr>
          <w:rFonts w:asciiTheme="majorHAnsi" w:hAnsiTheme="majorHAnsi" w:cs="Tahoma"/>
          <w:bCs/>
          <w:color w:val="000000"/>
          <w:sz w:val="24"/>
          <w:szCs w:val="24"/>
        </w:rPr>
        <w:tab/>
      </w:r>
      <w:r w:rsidRPr="002F6001">
        <w:rPr>
          <w:rFonts w:asciiTheme="majorHAnsi" w:hAnsiTheme="majorHAnsi" w:cs="Tahoma"/>
          <w:bCs/>
          <w:color w:val="000000"/>
          <w:sz w:val="24"/>
          <w:szCs w:val="24"/>
        </w:rPr>
        <w:t>The Central Bank may during a period of liquidity deficiency direct that a credit union  discontinue or limit in a manner specified in a directive, the granting of credit, making of investments or capital expenditure, and/or not distribute dividends to its shareholders.</w:t>
      </w:r>
    </w:p>
    <w:p w14:paraId="54D416E4" w14:textId="77777777" w:rsidR="00EF547A" w:rsidRDefault="00EF547A" w:rsidP="002F6001">
      <w:pPr>
        <w:widowControl w:val="0"/>
        <w:autoSpaceDE w:val="0"/>
        <w:autoSpaceDN w:val="0"/>
        <w:adjustRightInd w:val="0"/>
        <w:spacing w:after="0" w:line="240" w:lineRule="auto"/>
        <w:jc w:val="both"/>
        <w:rPr>
          <w:rFonts w:asciiTheme="majorHAnsi" w:hAnsiTheme="majorHAnsi" w:cs="Tahoma"/>
          <w:sz w:val="24"/>
          <w:szCs w:val="24"/>
        </w:rPr>
      </w:pPr>
    </w:p>
    <w:p w14:paraId="677F127A" w14:textId="77777777" w:rsidR="007562E8" w:rsidRPr="0089173C" w:rsidRDefault="002F6001" w:rsidP="00EF547A">
      <w:pPr>
        <w:widowControl w:val="0"/>
        <w:autoSpaceDE w:val="0"/>
        <w:autoSpaceDN w:val="0"/>
        <w:adjustRightInd w:val="0"/>
        <w:spacing w:after="0" w:line="240" w:lineRule="auto"/>
        <w:jc w:val="both"/>
        <w:rPr>
          <w:rFonts w:asciiTheme="majorHAnsi" w:hAnsiTheme="majorHAnsi" w:cs="Tahoma"/>
          <w:b/>
          <w:sz w:val="24"/>
          <w:szCs w:val="24"/>
        </w:rPr>
      </w:pPr>
      <w:r>
        <w:rPr>
          <w:rFonts w:asciiTheme="majorHAnsi" w:hAnsiTheme="majorHAnsi" w:cs="Tahoma"/>
          <w:b/>
          <w:sz w:val="24"/>
          <w:szCs w:val="24"/>
        </w:rPr>
        <w:t>3</w:t>
      </w:r>
      <w:r w:rsidR="00EF547A" w:rsidRPr="00EF547A">
        <w:rPr>
          <w:rFonts w:asciiTheme="majorHAnsi" w:hAnsiTheme="majorHAnsi" w:cs="Tahoma"/>
          <w:b/>
          <w:sz w:val="24"/>
          <w:szCs w:val="24"/>
        </w:rPr>
        <w:t>.0</w:t>
      </w:r>
      <w:r w:rsidR="00EF547A" w:rsidRPr="00EF547A">
        <w:rPr>
          <w:rFonts w:asciiTheme="majorHAnsi" w:hAnsiTheme="majorHAnsi" w:cs="Tahoma"/>
          <w:b/>
          <w:sz w:val="24"/>
          <w:szCs w:val="24"/>
        </w:rPr>
        <w:tab/>
      </w:r>
      <w:r w:rsidR="007562E8" w:rsidRPr="00EF547A">
        <w:rPr>
          <w:rFonts w:asciiTheme="majorHAnsi" w:hAnsiTheme="majorHAnsi" w:cs="Tahoma"/>
          <w:b/>
          <w:sz w:val="24"/>
          <w:szCs w:val="24"/>
        </w:rPr>
        <w:t>Assets Quality &amp; Classification</w:t>
      </w:r>
    </w:p>
    <w:p w14:paraId="10F4B082" w14:textId="77777777" w:rsidR="002F6001" w:rsidRDefault="002F6001" w:rsidP="002F6001">
      <w:pPr>
        <w:widowControl w:val="0"/>
        <w:autoSpaceDE w:val="0"/>
        <w:autoSpaceDN w:val="0"/>
        <w:adjustRightInd w:val="0"/>
        <w:spacing w:after="0" w:line="240" w:lineRule="auto"/>
        <w:jc w:val="both"/>
        <w:rPr>
          <w:rFonts w:asciiTheme="majorHAnsi" w:hAnsiTheme="majorHAnsi" w:cs="Tahoma"/>
          <w:spacing w:val="-1"/>
          <w:sz w:val="24"/>
          <w:szCs w:val="24"/>
        </w:rPr>
      </w:pPr>
    </w:p>
    <w:p w14:paraId="16242B11" w14:textId="77777777" w:rsidR="00894CF2" w:rsidRPr="00A36FC1" w:rsidRDefault="00EF547A" w:rsidP="002F6001">
      <w:pPr>
        <w:widowControl w:val="0"/>
        <w:autoSpaceDE w:val="0"/>
        <w:autoSpaceDN w:val="0"/>
        <w:adjustRightInd w:val="0"/>
        <w:spacing w:after="0" w:line="240" w:lineRule="auto"/>
        <w:ind w:left="720" w:hanging="720"/>
        <w:jc w:val="both"/>
        <w:rPr>
          <w:rFonts w:asciiTheme="majorHAnsi" w:hAnsiTheme="majorHAnsi" w:cs="Tahoma"/>
          <w:sz w:val="24"/>
          <w:szCs w:val="24"/>
        </w:rPr>
      </w:pPr>
      <w:r>
        <w:rPr>
          <w:rFonts w:asciiTheme="majorHAnsi" w:hAnsiTheme="majorHAnsi" w:cs="Tahoma"/>
          <w:spacing w:val="-1"/>
          <w:sz w:val="24"/>
          <w:szCs w:val="24"/>
        </w:rPr>
        <w:t>(1)</w:t>
      </w:r>
      <w:r>
        <w:rPr>
          <w:rFonts w:asciiTheme="majorHAnsi" w:hAnsiTheme="majorHAnsi" w:cs="Tahoma"/>
          <w:spacing w:val="-1"/>
          <w:sz w:val="24"/>
          <w:szCs w:val="24"/>
        </w:rPr>
        <w:tab/>
      </w:r>
      <w:r w:rsidR="00894CF2" w:rsidRPr="00A36FC1">
        <w:rPr>
          <w:rFonts w:asciiTheme="majorHAnsi" w:hAnsiTheme="majorHAnsi" w:cs="Tahoma"/>
          <w:spacing w:val="-1"/>
          <w:sz w:val="24"/>
          <w:szCs w:val="24"/>
        </w:rPr>
        <w:t xml:space="preserve">A </w:t>
      </w:r>
      <w:r w:rsidR="006532CC">
        <w:rPr>
          <w:rFonts w:asciiTheme="majorHAnsi" w:hAnsiTheme="majorHAnsi" w:cs="Tahoma"/>
          <w:spacing w:val="-1"/>
          <w:sz w:val="24"/>
          <w:szCs w:val="24"/>
        </w:rPr>
        <w:t>c</w:t>
      </w:r>
      <w:r w:rsidR="00894CF2" w:rsidRPr="00A36FC1">
        <w:rPr>
          <w:rFonts w:asciiTheme="majorHAnsi" w:hAnsiTheme="majorHAnsi" w:cs="Tahoma"/>
          <w:spacing w:val="-1"/>
          <w:sz w:val="24"/>
          <w:szCs w:val="24"/>
        </w:rPr>
        <w:t xml:space="preserve">redit </w:t>
      </w:r>
      <w:r w:rsidR="006532CC">
        <w:rPr>
          <w:rFonts w:asciiTheme="majorHAnsi" w:hAnsiTheme="majorHAnsi" w:cs="Tahoma"/>
          <w:spacing w:val="-1"/>
          <w:sz w:val="24"/>
          <w:szCs w:val="24"/>
        </w:rPr>
        <w:t>u</w:t>
      </w:r>
      <w:r w:rsidR="00894CF2" w:rsidRPr="00A36FC1">
        <w:rPr>
          <w:rFonts w:asciiTheme="majorHAnsi" w:hAnsiTheme="majorHAnsi" w:cs="Tahoma"/>
          <w:spacing w:val="-1"/>
          <w:sz w:val="24"/>
          <w:szCs w:val="24"/>
        </w:rPr>
        <w:t xml:space="preserve">nion’s non-earning assets shall not exceed five (5) percent of its total assets. </w:t>
      </w:r>
    </w:p>
    <w:p w14:paraId="0494FBBA" w14:textId="77777777" w:rsidR="00EF547A" w:rsidRDefault="00EF547A" w:rsidP="00EF547A">
      <w:pPr>
        <w:spacing w:after="0" w:line="240" w:lineRule="auto"/>
        <w:ind w:left="1440" w:hanging="720"/>
        <w:jc w:val="both"/>
        <w:rPr>
          <w:rFonts w:asciiTheme="majorHAnsi" w:hAnsiTheme="majorHAnsi" w:cs="Tahoma"/>
          <w:bCs/>
          <w:color w:val="000000"/>
          <w:sz w:val="24"/>
          <w:szCs w:val="24"/>
        </w:rPr>
      </w:pPr>
    </w:p>
    <w:p w14:paraId="6289CC29" w14:textId="77777777" w:rsidR="00552CA0" w:rsidRPr="00A36FC1" w:rsidRDefault="000F7770"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(2)</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Loans and credits extended </w:t>
      </w:r>
      <w:r w:rsidRPr="00A36FC1">
        <w:rPr>
          <w:rFonts w:asciiTheme="majorHAnsi" w:hAnsiTheme="majorHAnsi" w:cs="Tahoma"/>
          <w:bCs/>
          <w:color w:val="000000"/>
          <w:sz w:val="24"/>
          <w:szCs w:val="24"/>
        </w:rPr>
        <w:t xml:space="preserve">to members </w:t>
      </w:r>
      <w:r w:rsidR="003C5E64" w:rsidRPr="00A36FC1">
        <w:rPr>
          <w:rFonts w:asciiTheme="majorHAnsi" w:hAnsiTheme="majorHAnsi" w:cs="Tahoma"/>
          <w:bCs/>
          <w:color w:val="000000"/>
          <w:sz w:val="24"/>
          <w:szCs w:val="24"/>
        </w:rPr>
        <w:t>of a</w:t>
      </w:r>
      <w:r w:rsidRPr="00A36FC1">
        <w:rPr>
          <w:rFonts w:asciiTheme="majorHAnsi" w:hAnsiTheme="majorHAnsi" w:cs="Tahoma"/>
          <w:bCs/>
          <w:color w:val="000000"/>
          <w:sz w:val="24"/>
          <w:szCs w:val="24"/>
        </w:rPr>
        <w:t xml:space="preserve"> credit union</w:t>
      </w:r>
      <w:r w:rsidR="00552CA0" w:rsidRPr="00A36FC1">
        <w:rPr>
          <w:rFonts w:asciiTheme="majorHAnsi" w:hAnsiTheme="majorHAnsi" w:cs="Tahoma"/>
          <w:bCs/>
          <w:color w:val="000000"/>
          <w:sz w:val="24"/>
          <w:szCs w:val="24"/>
        </w:rPr>
        <w:t xml:space="preserve"> on which interest and/or scheduled repayment of principal (instal</w:t>
      </w:r>
      <w:r w:rsidR="002F4270" w:rsidRPr="00A36FC1">
        <w:rPr>
          <w:rFonts w:asciiTheme="majorHAnsi" w:hAnsiTheme="majorHAnsi" w:cs="Tahoma"/>
          <w:bCs/>
          <w:color w:val="000000"/>
          <w:sz w:val="24"/>
          <w:szCs w:val="24"/>
        </w:rPr>
        <w:t>lment) has remained unpaid for 3</w:t>
      </w:r>
      <w:r w:rsidR="00552CA0" w:rsidRPr="00A36FC1">
        <w:rPr>
          <w:rFonts w:asciiTheme="majorHAnsi" w:hAnsiTheme="majorHAnsi" w:cs="Tahoma"/>
          <w:bCs/>
          <w:color w:val="000000"/>
          <w:sz w:val="24"/>
          <w:szCs w:val="24"/>
        </w:rPr>
        <w:t>0 days from the due date shall be classified as non-performing.</w:t>
      </w:r>
    </w:p>
    <w:p w14:paraId="5B6A2692"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12569B8A" w14:textId="2444ECE6" w:rsidR="00552CA0" w:rsidRPr="00A36FC1" w:rsidRDefault="000F7770"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(3)</w:t>
      </w:r>
      <w:r w:rsidR="00EF547A">
        <w:rPr>
          <w:rFonts w:asciiTheme="majorHAnsi" w:hAnsiTheme="majorHAnsi" w:cs="Tahoma"/>
          <w:bCs/>
          <w:color w:val="000000"/>
          <w:sz w:val="24"/>
          <w:szCs w:val="24"/>
        </w:rPr>
        <w:tab/>
      </w:r>
    </w:p>
    <w:p w14:paraId="1F99B136"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6630214F" w14:textId="1FAEA070" w:rsidR="00552CA0" w:rsidRPr="00A36FC1" w:rsidRDefault="000F7770"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(4) </w:t>
      </w:r>
      <w:r w:rsidR="00EF547A">
        <w:rPr>
          <w:rFonts w:asciiTheme="majorHAnsi" w:hAnsiTheme="majorHAnsi" w:cs="Tahoma"/>
          <w:bCs/>
          <w:color w:val="000000"/>
          <w:sz w:val="24"/>
          <w:szCs w:val="24"/>
        </w:rPr>
        <w:tab/>
      </w:r>
    </w:p>
    <w:p w14:paraId="5F7AB27B"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011E1046" w14:textId="77777777" w:rsidR="00552CA0" w:rsidRPr="00A36FC1" w:rsidRDefault="0023060D"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(5) </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When any of the credit facilities to a borrower becomes non-performing, the total of all outstanding credit facilities made available to that borrower shall be considered “non-performing”. That is, interest shall not be accrued on any outstanding credits against the borrower, and income shall be recognized only when realized/paid in.</w:t>
      </w:r>
    </w:p>
    <w:p w14:paraId="7962FD02"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65911CAD" w14:textId="77777777" w:rsidR="00552CA0" w:rsidRPr="00A36FC1" w:rsidRDefault="0023060D"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(6)</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Every </w:t>
      </w:r>
      <w:r w:rsidRPr="00A36FC1">
        <w:rPr>
          <w:rFonts w:asciiTheme="majorHAnsi" w:hAnsiTheme="majorHAnsi" w:cs="Tahoma"/>
          <w:bCs/>
          <w:color w:val="000000"/>
          <w:sz w:val="24"/>
          <w:szCs w:val="24"/>
        </w:rPr>
        <w:t xml:space="preserve">licensed </w:t>
      </w:r>
      <w:r w:rsidR="0031429B"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shall monitor its portfolio of credit/risk assets on an on-going basis and make a review at periodical intervals. A review of the credit portfolio shall be undertaken at least once in a quarter.</w:t>
      </w:r>
    </w:p>
    <w:p w14:paraId="0B061442"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0343E1AD" w14:textId="77777777" w:rsidR="00552CA0" w:rsidRPr="00A36FC1" w:rsidRDefault="0023060D" w:rsidP="002F6001">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(7)</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For the purpose of such review, the </w:t>
      </w:r>
      <w:r w:rsidR="0031429B"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shall, after taking into account the degree of well defined credit weaknesses and the extent of dependence on collateral security for realization, classify its loans and any other forms of credits into the following classes or risk grades:</w:t>
      </w:r>
    </w:p>
    <w:p w14:paraId="5E355814" w14:textId="77777777" w:rsidR="00005628" w:rsidRDefault="00005628" w:rsidP="002F6001">
      <w:pPr>
        <w:spacing w:after="0" w:line="240" w:lineRule="auto"/>
        <w:ind w:firstLine="720"/>
        <w:jc w:val="both"/>
        <w:rPr>
          <w:rFonts w:asciiTheme="majorHAnsi" w:hAnsiTheme="majorHAnsi" w:cs="Tahoma"/>
          <w:bCs/>
          <w:color w:val="000000"/>
          <w:sz w:val="24"/>
          <w:szCs w:val="24"/>
        </w:rPr>
      </w:pPr>
    </w:p>
    <w:p w14:paraId="3F80D3E1" w14:textId="77777777" w:rsidR="00552CA0" w:rsidRDefault="00552CA0" w:rsidP="002F6001">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 Current/Standard Assets</w:t>
      </w:r>
    </w:p>
    <w:p w14:paraId="4C4D3CB3" w14:textId="77777777" w:rsidR="00EF547A" w:rsidRPr="00EF547A" w:rsidRDefault="00EF547A" w:rsidP="002F6001">
      <w:pPr>
        <w:spacing w:after="0" w:line="240" w:lineRule="auto"/>
        <w:ind w:firstLine="720"/>
        <w:jc w:val="both"/>
        <w:rPr>
          <w:rFonts w:asciiTheme="majorHAnsi" w:hAnsiTheme="majorHAnsi" w:cs="Tahoma"/>
          <w:bCs/>
          <w:color w:val="000000"/>
          <w:sz w:val="24"/>
          <w:szCs w:val="24"/>
        </w:rPr>
      </w:pPr>
      <w:r>
        <w:rPr>
          <w:rFonts w:asciiTheme="majorHAnsi" w:hAnsiTheme="majorHAnsi" w:cs="Tahoma"/>
          <w:bCs/>
          <w:color w:val="000000"/>
          <w:sz w:val="24"/>
          <w:szCs w:val="24"/>
        </w:rPr>
        <w:t>ii</w:t>
      </w:r>
      <w:r w:rsidRPr="00EF547A">
        <w:rPr>
          <w:rFonts w:asciiTheme="majorHAnsi" w:hAnsiTheme="majorHAnsi" w:cs="Tahoma"/>
          <w:bCs/>
          <w:color w:val="000000"/>
          <w:sz w:val="24"/>
          <w:szCs w:val="24"/>
        </w:rPr>
        <w:t xml:space="preserve">. </w:t>
      </w:r>
      <w:r w:rsidRPr="00EF547A">
        <w:rPr>
          <w:rFonts w:asciiTheme="majorHAnsi" w:hAnsiTheme="majorHAnsi"/>
          <w:sz w:val="24"/>
          <w:szCs w:val="24"/>
        </w:rPr>
        <w:t>Specially mentioned</w:t>
      </w:r>
    </w:p>
    <w:p w14:paraId="4A1E7053" w14:textId="77777777" w:rsidR="00552CA0" w:rsidRPr="00A36FC1" w:rsidRDefault="00552CA0" w:rsidP="002F6001">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w:t>
      </w:r>
      <w:r w:rsidR="00EF547A">
        <w:rPr>
          <w:rFonts w:asciiTheme="majorHAnsi" w:hAnsiTheme="majorHAnsi" w:cs="Tahoma"/>
          <w:bCs/>
          <w:color w:val="000000"/>
          <w:sz w:val="24"/>
          <w:szCs w:val="24"/>
        </w:rPr>
        <w:t>i</w:t>
      </w:r>
      <w:r w:rsidRPr="00A36FC1">
        <w:rPr>
          <w:rFonts w:asciiTheme="majorHAnsi" w:hAnsiTheme="majorHAnsi" w:cs="Tahoma"/>
          <w:bCs/>
          <w:color w:val="000000"/>
          <w:sz w:val="24"/>
          <w:szCs w:val="24"/>
        </w:rPr>
        <w:t>i. Substandard Assets</w:t>
      </w:r>
    </w:p>
    <w:p w14:paraId="0CC7FD11" w14:textId="77777777" w:rsidR="00552CA0" w:rsidRPr="00A36FC1" w:rsidRDefault="00552CA0" w:rsidP="002F6001">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w:t>
      </w:r>
      <w:r w:rsidR="00EF547A">
        <w:rPr>
          <w:rFonts w:asciiTheme="majorHAnsi" w:hAnsiTheme="majorHAnsi" w:cs="Tahoma"/>
          <w:bCs/>
          <w:color w:val="000000"/>
          <w:sz w:val="24"/>
          <w:szCs w:val="24"/>
        </w:rPr>
        <w:t>v</w:t>
      </w:r>
      <w:r w:rsidRPr="00A36FC1">
        <w:rPr>
          <w:rFonts w:asciiTheme="majorHAnsi" w:hAnsiTheme="majorHAnsi" w:cs="Tahoma"/>
          <w:bCs/>
          <w:color w:val="000000"/>
          <w:sz w:val="24"/>
          <w:szCs w:val="24"/>
        </w:rPr>
        <w:t>. Doubtful Assets</w:t>
      </w:r>
    </w:p>
    <w:p w14:paraId="6F4431A4" w14:textId="77777777" w:rsidR="00552CA0" w:rsidRPr="00A36FC1" w:rsidRDefault="00552CA0" w:rsidP="002F6001">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v. Loss Assets</w:t>
      </w:r>
    </w:p>
    <w:p w14:paraId="263150D3"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4CF66606" w14:textId="77777777" w:rsidR="00552CA0" w:rsidRPr="00A36FC1" w:rsidRDefault="00667AA6" w:rsidP="00226C2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lastRenderedPageBreak/>
        <w:t>(8)</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Since assets in risk grades (ii) to (iv) are non-performing, they shall be recognized on an non-accrual basis.</w:t>
      </w:r>
    </w:p>
    <w:p w14:paraId="23B4D6F0" w14:textId="77777777" w:rsidR="00EF547A" w:rsidRDefault="00EF547A" w:rsidP="00EF547A">
      <w:pPr>
        <w:spacing w:after="0" w:line="240" w:lineRule="auto"/>
        <w:ind w:left="720"/>
        <w:jc w:val="both"/>
        <w:rPr>
          <w:rFonts w:asciiTheme="majorHAnsi" w:hAnsiTheme="majorHAnsi" w:cs="Tahoma"/>
          <w:bCs/>
          <w:color w:val="000000"/>
          <w:sz w:val="24"/>
          <w:szCs w:val="24"/>
        </w:rPr>
      </w:pPr>
    </w:p>
    <w:p w14:paraId="6BA67819" w14:textId="77777777" w:rsidR="00552CA0" w:rsidRDefault="00CB3B26" w:rsidP="00226C24">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(9)</w:t>
      </w:r>
      <w:r w:rsidR="00EF547A">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The criteria on which loan assets shall be classified into the above-named- risk grades/categories are:</w:t>
      </w:r>
    </w:p>
    <w:p w14:paraId="6C5A38C9" w14:textId="77777777" w:rsidR="00EE1685" w:rsidRDefault="00EE1685" w:rsidP="00EE1685">
      <w:pPr>
        <w:pStyle w:val="Default"/>
        <w:rPr>
          <w:color w:val="auto"/>
        </w:rPr>
      </w:pPr>
    </w:p>
    <w:p w14:paraId="5C4171D3" w14:textId="77777777" w:rsidR="00005628" w:rsidRDefault="00005628" w:rsidP="00EE1685">
      <w:pPr>
        <w:pStyle w:val="Default"/>
        <w:rPr>
          <w:color w:val="auto"/>
        </w:rPr>
      </w:pPr>
    </w:p>
    <w:p w14:paraId="55B8A0C4" w14:textId="77777777" w:rsidR="00005628" w:rsidRDefault="00005628" w:rsidP="00EE1685">
      <w:pPr>
        <w:pStyle w:val="Default"/>
        <w:rPr>
          <w:color w:val="auto"/>
        </w:rPr>
      </w:pPr>
    </w:p>
    <w:p w14:paraId="26FC555F" w14:textId="77777777" w:rsidR="00EF547A" w:rsidRDefault="00EE1685" w:rsidP="00E16C29">
      <w:pPr>
        <w:pStyle w:val="CM18"/>
        <w:spacing w:after="0"/>
        <w:rPr>
          <w:b/>
          <w:bCs/>
          <w:u w:val="single"/>
        </w:rPr>
      </w:pPr>
      <w:r w:rsidRPr="00EF547A">
        <w:rPr>
          <w:b/>
          <w:bCs/>
          <w:u w:val="single"/>
        </w:rPr>
        <w:t>C</w:t>
      </w:r>
      <w:r w:rsidR="00EF547A">
        <w:rPr>
          <w:b/>
          <w:bCs/>
          <w:u w:val="single"/>
        </w:rPr>
        <w:t xml:space="preserve">lassification </w:t>
      </w:r>
    </w:p>
    <w:p w14:paraId="3963F301" w14:textId="77777777" w:rsidR="00EF547A" w:rsidRDefault="00EF547A" w:rsidP="00EF547A">
      <w:pPr>
        <w:pStyle w:val="CM18"/>
        <w:spacing w:after="0"/>
        <w:ind w:left="720"/>
      </w:pPr>
    </w:p>
    <w:p w14:paraId="4A6E50DE" w14:textId="77777777" w:rsidR="003928B1" w:rsidRPr="003928B1" w:rsidRDefault="006532CC" w:rsidP="003928B1">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C</w:t>
      </w:r>
      <w:r w:rsidR="003928B1" w:rsidRPr="003928B1">
        <w:rPr>
          <w:rFonts w:ascii="Times New Roman" w:hAnsi="Times New Roman"/>
          <w:color w:val="000000"/>
          <w:sz w:val="23"/>
          <w:szCs w:val="23"/>
        </w:rPr>
        <w:t xml:space="preserve">redit accommodations </w:t>
      </w:r>
      <w:r w:rsidR="00D97621">
        <w:rPr>
          <w:rFonts w:ascii="Times New Roman" w:hAnsi="Times New Roman"/>
          <w:color w:val="000000"/>
          <w:sz w:val="23"/>
          <w:szCs w:val="23"/>
        </w:rPr>
        <w:t xml:space="preserve">(or loan portfolio) </w:t>
      </w:r>
      <w:r>
        <w:rPr>
          <w:rFonts w:ascii="Times New Roman" w:hAnsi="Times New Roman"/>
          <w:color w:val="000000"/>
          <w:sz w:val="23"/>
          <w:szCs w:val="23"/>
        </w:rPr>
        <w:t xml:space="preserve">of a credit union </w:t>
      </w:r>
      <w:r w:rsidR="003928B1" w:rsidRPr="003928B1">
        <w:rPr>
          <w:rFonts w:ascii="Times New Roman" w:hAnsi="Times New Roman"/>
          <w:color w:val="000000"/>
          <w:sz w:val="23"/>
          <w:szCs w:val="23"/>
        </w:rPr>
        <w:t xml:space="preserve">shall be classified in five categories according to the aging of arrears: </w:t>
      </w:r>
    </w:p>
    <w:p w14:paraId="052136E2" w14:textId="77777777" w:rsidR="00EE1685" w:rsidRDefault="006C532E" w:rsidP="006C532E">
      <w:pPr>
        <w:pStyle w:val="CM18"/>
        <w:spacing w:line="278" w:lineRule="atLeast"/>
        <w:ind w:left="1440" w:hanging="720"/>
      </w:pPr>
      <w:r>
        <w:t>a)</w:t>
      </w:r>
      <w:r>
        <w:tab/>
      </w:r>
      <w:r w:rsidR="00EE1685">
        <w:t xml:space="preserve">When scheduled to be paid in monthly or longer installments, shall be classified as follows: </w:t>
      </w:r>
    </w:p>
    <w:p w14:paraId="66433498" w14:textId="227AD235" w:rsidR="006C532E" w:rsidRDefault="00EE1685" w:rsidP="006C532E">
      <w:pPr>
        <w:pStyle w:val="CM19"/>
        <w:spacing w:after="0"/>
        <w:ind w:left="720"/>
      </w:pPr>
      <w:r>
        <w:t xml:space="preserve">No. of days past due </w:t>
      </w:r>
      <w:r>
        <w:tab/>
      </w:r>
      <w:r>
        <w:tab/>
      </w:r>
      <w:r w:rsidR="00825589">
        <w:tab/>
      </w:r>
      <w:r w:rsidR="00825589">
        <w:tab/>
      </w:r>
      <w:r>
        <w:t>Classification</w:t>
      </w:r>
      <w:r>
        <w:br/>
        <w:t xml:space="preserve">Current </w:t>
      </w:r>
      <w:r>
        <w:tab/>
      </w:r>
      <w:r w:rsidR="00825589">
        <w:tab/>
      </w:r>
      <w:r>
        <w:tab/>
      </w:r>
      <w:r>
        <w:tab/>
      </w:r>
      <w:r w:rsidR="00825589">
        <w:tab/>
      </w:r>
      <w:r>
        <w:t>Normal risk</w:t>
      </w:r>
      <w:r>
        <w:br/>
        <w:t xml:space="preserve">Up to </w:t>
      </w:r>
      <w:r w:rsidR="00825589">
        <w:t>9</w:t>
      </w:r>
      <w:r>
        <w:t xml:space="preserve">0 days </w:t>
      </w:r>
      <w:r>
        <w:tab/>
      </w:r>
      <w:r>
        <w:tab/>
      </w:r>
      <w:r>
        <w:tab/>
      </w:r>
      <w:r w:rsidR="00825589">
        <w:tab/>
      </w:r>
      <w:r>
        <w:t>Specially mentioned</w:t>
      </w:r>
      <w:r>
        <w:br/>
      </w:r>
      <w:r w:rsidR="00825589">
        <w:t>91</w:t>
      </w:r>
      <w:r>
        <w:t xml:space="preserve"> to </w:t>
      </w:r>
      <w:r w:rsidR="00825589">
        <w:t>120</w:t>
      </w:r>
      <w:r>
        <w:t xml:space="preserve"> days </w:t>
      </w:r>
      <w:r>
        <w:tab/>
      </w:r>
      <w:r>
        <w:tab/>
      </w:r>
      <w:r>
        <w:tab/>
      </w:r>
      <w:r w:rsidR="00825589">
        <w:tab/>
      </w:r>
      <w:r>
        <w:t>Substandard</w:t>
      </w:r>
      <w:r>
        <w:br/>
      </w:r>
      <w:r w:rsidR="00825589">
        <w:t>121</w:t>
      </w:r>
      <w:r>
        <w:t xml:space="preserve"> to </w:t>
      </w:r>
      <w:r w:rsidR="00825589">
        <w:t>180</w:t>
      </w:r>
      <w:r>
        <w:t xml:space="preserve"> days </w:t>
      </w:r>
      <w:r>
        <w:tab/>
      </w:r>
      <w:r>
        <w:tab/>
      </w:r>
      <w:r w:rsidR="00825589">
        <w:tab/>
      </w:r>
      <w:r>
        <w:tab/>
        <w:t>Doubtful</w:t>
      </w:r>
    </w:p>
    <w:p w14:paraId="3B45A9C6" w14:textId="72CAB763" w:rsidR="006C532E" w:rsidRDefault="00825589" w:rsidP="006C532E">
      <w:pPr>
        <w:pStyle w:val="CM19"/>
        <w:spacing w:after="0"/>
        <w:ind w:left="720"/>
      </w:pPr>
      <w:r>
        <w:t>Equal and m</w:t>
      </w:r>
      <w:r w:rsidR="00EE1685">
        <w:t xml:space="preserve">ore than </w:t>
      </w:r>
      <w:r>
        <w:t>181</w:t>
      </w:r>
      <w:r w:rsidR="00EE1685">
        <w:t xml:space="preserve"> days </w:t>
      </w:r>
      <w:r w:rsidR="00EE1685">
        <w:tab/>
      </w:r>
      <w:r w:rsidR="00EE1685">
        <w:tab/>
        <w:t>Loss</w:t>
      </w:r>
      <w:r w:rsidR="00EE1685">
        <w:br/>
      </w:r>
    </w:p>
    <w:p w14:paraId="7A8EE2C0" w14:textId="77777777" w:rsidR="006C532E" w:rsidRDefault="00EE1685" w:rsidP="006C532E">
      <w:pPr>
        <w:pStyle w:val="CM19"/>
        <w:spacing w:after="0"/>
        <w:ind w:left="720"/>
      </w:pPr>
      <w:r>
        <w:t xml:space="preserve">b) </w:t>
      </w:r>
      <w:r>
        <w:tab/>
        <w:t xml:space="preserve">When scheduled to be paid in installments of less than one month or on one </w:t>
      </w:r>
    </w:p>
    <w:p w14:paraId="569DC713" w14:textId="77777777" w:rsidR="00EE1685" w:rsidRDefault="00EE1685" w:rsidP="006C532E">
      <w:pPr>
        <w:pStyle w:val="CM19"/>
        <w:spacing w:line="276" w:lineRule="atLeast"/>
        <w:ind w:left="720" w:firstLine="720"/>
      </w:pPr>
      <w:r>
        <w:t xml:space="preserve">single payment (bullet loans), shall be classified as follows: </w:t>
      </w:r>
    </w:p>
    <w:p w14:paraId="7DEB1052" w14:textId="79DAAA76" w:rsidR="00E16C29" w:rsidRDefault="00EE1685" w:rsidP="006C532E">
      <w:pPr>
        <w:pStyle w:val="CM15"/>
        <w:ind w:left="1440"/>
      </w:pPr>
      <w:r>
        <w:t xml:space="preserve">No. of days past due </w:t>
      </w:r>
      <w:r>
        <w:tab/>
      </w:r>
      <w:r>
        <w:tab/>
      </w:r>
      <w:r w:rsidR="00825589">
        <w:tab/>
      </w:r>
      <w:r w:rsidR="00825589">
        <w:tab/>
      </w:r>
      <w:r>
        <w:t>Classification</w:t>
      </w:r>
      <w:r>
        <w:br/>
        <w:t xml:space="preserve">Current </w:t>
      </w:r>
      <w:r>
        <w:tab/>
      </w:r>
      <w:r>
        <w:tab/>
      </w:r>
      <w:r>
        <w:tab/>
      </w:r>
      <w:r w:rsidR="00825589">
        <w:tab/>
      </w:r>
      <w:r w:rsidR="00825589">
        <w:tab/>
      </w:r>
      <w:r>
        <w:t>Normal risk</w:t>
      </w:r>
      <w:r>
        <w:br/>
        <w:t xml:space="preserve">Up to </w:t>
      </w:r>
      <w:r w:rsidR="00825589">
        <w:t>30</w:t>
      </w:r>
      <w:r>
        <w:t xml:space="preserve"> days </w:t>
      </w:r>
      <w:r>
        <w:tab/>
      </w:r>
      <w:r>
        <w:tab/>
      </w:r>
      <w:r>
        <w:tab/>
      </w:r>
      <w:r w:rsidR="00825589">
        <w:tab/>
      </w:r>
      <w:r>
        <w:t>Specially mentioned</w:t>
      </w:r>
      <w:r>
        <w:br/>
      </w:r>
      <w:r w:rsidR="00825589">
        <w:t>31</w:t>
      </w:r>
      <w:r>
        <w:t xml:space="preserve"> to </w:t>
      </w:r>
      <w:r w:rsidR="00825589">
        <w:t>45</w:t>
      </w:r>
      <w:r>
        <w:t xml:space="preserve"> days </w:t>
      </w:r>
      <w:r>
        <w:tab/>
      </w:r>
      <w:r>
        <w:tab/>
      </w:r>
      <w:r>
        <w:tab/>
      </w:r>
      <w:r w:rsidR="00825589">
        <w:tab/>
      </w:r>
      <w:r>
        <w:t>Substandard</w:t>
      </w:r>
      <w:r>
        <w:br/>
      </w:r>
      <w:r w:rsidR="00825589">
        <w:t>46</w:t>
      </w:r>
      <w:r>
        <w:t xml:space="preserve"> to </w:t>
      </w:r>
      <w:r w:rsidR="00825589">
        <w:t>60</w:t>
      </w:r>
      <w:r>
        <w:t xml:space="preserve"> days </w:t>
      </w:r>
      <w:r>
        <w:tab/>
      </w:r>
      <w:r>
        <w:tab/>
      </w:r>
      <w:r>
        <w:tab/>
      </w:r>
      <w:r w:rsidR="00825589">
        <w:tab/>
      </w:r>
      <w:r w:rsidR="00E16C29">
        <w:t>Doubtful</w:t>
      </w:r>
    </w:p>
    <w:p w14:paraId="3DDE139F" w14:textId="75609148" w:rsidR="006C532E" w:rsidRDefault="00825589" w:rsidP="006C532E">
      <w:pPr>
        <w:pStyle w:val="CM15"/>
        <w:ind w:left="1440"/>
      </w:pPr>
      <w:r>
        <w:t>Equal and more than61</w:t>
      </w:r>
      <w:r w:rsidR="00E16C29">
        <w:t xml:space="preserve"> days</w:t>
      </w:r>
      <w:r w:rsidR="00E16C29">
        <w:tab/>
      </w:r>
      <w:r w:rsidR="00E16C29">
        <w:tab/>
      </w:r>
      <w:r w:rsidR="006C532E">
        <w:t>Loss</w:t>
      </w:r>
      <w:r w:rsidR="006C532E">
        <w:br/>
      </w:r>
    </w:p>
    <w:p w14:paraId="0BA3A217" w14:textId="77777777" w:rsidR="00EF547A" w:rsidRDefault="006C532E" w:rsidP="006C532E">
      <w:pPr>
        <w:pStyle w:val="CM15"/>
        <w:ind w:firstLine="720"/>
      </w:pPr>
      <w:r>
        <w:t>c)</w:t>
      </w:r>
      <w:r>
        <w:tab/>
      </w:r>
      <w:r w:rsidR="00EE1685">
        <w:t>Once loans and advances are classified as Substandard, Doubtful or Loss, they</w:t>
      </w:r>
    </w:p>
    <w:p w14:paraId="1F8E1257" w14:textId="77777777" w:rsidR="00EE1685" w:rsidRDefault="00EE1685" w:rsidP="006C532E">
      <w:pPr>
        <w:pStyle w:val="Default"/>
        <w:tabs>
          <w:tab w:val="left" w:pos="1620"/>
        </w:tabs>
        <w:spacing w:line="276" w:lineRule="atLeast"/>
        <w:ind w:left="1440"/>
        <w:jc w:val="both"/>
        <w:rPr>
          <w:color w:val="auto"/>
        </w:rPr>
      </w:pPr>
      <w:r>
        <w:rPr>
          <w:color w:val="auto"/>
        </w:rPr>
        <w:t xml:space="preserve">shall not be reclassified or upgraded merely on the ground of rescheduling or roll- over of payment of interest and principal. The loans and advances shall only be renewed, rolled over or returned to accrual status if the borrower repays all the delinquent interest from his own funds prior to the roll-over, or renewal. Loans must remain substandard until borrowers perform under the new repayment schedule for at least a six-month period for quarterly loan repayment schedule and three-month period for monthly or less loan repayment period. </w:t>
      </w:r>
    </w:p>
    <w:p w14:paraId="2862601C" w14:textId="77777777" w:rsidR="00EE1685" w:rsidRDefault="00EE1685" w:rsidP="00EE1685">
      <w:pPr>
        <w:pStyle w:val="Default"/>
        <w:rPr>
          <w:color w:val="auto"/>
        </w:rPr>
      </w:pPr>
    </w:p>
    <w:p w14:paraId="610DD71B" w14:textId="77777777" w:rsidR="00415F97" w:rsidRDefault="00415F97" w:rsidP="00226C24">
      <w:pPr>
        <w:pStyle w:val="CM19"/>
        <w:spacing w:line="276" w:lineRule="atLeast"/>
        <w:jc w:val="both"/>
        <w:rPr>
          <w:bCs/>
        </w:rPr>
      </w:pPr>
      <w:r w:rsidRPr="00415F97">
        <w:rPr>
          <w:bCs/>
        </w:rPr>
        <w:t>10)</w:t>
      </w:r>
      <w:r w:rsidRPr="00415F97">
        <w:rPr>
          <w:bCs/>
        </w:rPr>
        <w:tab/>
      </w:r>
      <w:r w:rsidR="00EE1685" w:rsidRPr="00415F97">
        <w:rPr>
          <w:bCs/>
        </w:rPr>
        <w:t xml:space="preserve">Provisioning </w:t>
      </w:r>
    </w:p>
    <w:p w14:paraId="6B0204D7" w14:textId="77777777" w:rsidR="00EE1685" w:rsidRDefault="00EE1685" w:rsidP="00226C24">
      <w:pPr>
        <w:pStyle w:val="CM19"/>
        <w:spacing w:line="276" w:lineRule="atLeast"/>
        <w:ind w:left="720"/>
        <w:jc w:val="both"/>
      </w:pPr>
      <w:r>
        <w:t xml:space="preserve">Proper provisioning for credit union credit accommodations falls under the responsibility of the Board of Directors, who is responsible for determining and approving the amount of specific provisions for loan losses to be established for the micro credit portfolio, taking into consideration the recommendations of managers and internal and independent auditors. At a minimum, provisions shall be based on the </w:t>
      </w:r>
      <w:r>
        <w:lastRenderedPageBreak/>
        <w:t xml:space="preserve">following schedule: </w:t>
      </w:r>
    </w:p>
    <w:tbl>
      <w:tblPr>
        <w:tblW w:w="4022" w:type="dxa"/>
        <w:tblInd w:w="738" w:type="dxa"/>
        <w:tblLook w:val="0000" w:firstRow="0" w:lastRow="0" w:firstColumn="0" w:lastColumn="0" w:noHBand="0" w:noVBand="0"/>
      </w:tblPr>
      <w:tblGrid>
        <w:gridCol w:w="2885"/>
        <w:gridCol w:w="1137"/>
      </w:tblGrid>
      <w:tr w:rsidR="00EE1685" w14:paraId="074239F1" w14:textId="77777777" w:rsidTr="006B0AA9">
        <w:trPr>
          <w:trHeight w:val="408"/>
        </w:trPr>
        <w:tc>
          <w:tcPr>
            <w:tcW w:w="2885" w:type="dxa"/>
          </w:tcPr>
          <w:p w14:paraId="4780AABC" w14:textId="77777777" w:rsidR="00EE1685" w:rsidRDefault="00EE1685" w:rsidP="00415F97">
            <w:pPr>
              <w:pStyle w:val="Default"/>
            </w:pPr>
          </w:p>
        </w:tc>
        <w:tc>
          <w:tcPr>
            <w:tcW w:w="1137" w:type="dxa"/>
          </w:tcPr>
          <w:p w14:paraId="2E22C73D" w14:textId="77777777" w:rsidR="00EE1685" w:rsidRDefault="00EE1685" w:rsidP="00415F97">
            <w:pPr>
              <w:pStyle w:val="Default"/>
              <w:rPr>
                <w:color w:val="auto"/>
              </w:rPr>
            </w:pPr>
          </w:p>
        </w:tc>
      </w:tr>
      <w:tr w:rsidR="00EE1685" w14:paraId="5795AFD8" w14:textId="77777777" w:rsidTr="006B0AA9">
        <w:trPr>
          <w:trHeight w:val="380"/>
        </w:trPr>
        <w:tc>
          <w:tcPr>
            <w:tcW w:w="2885" w:type="dxa"/>
            <w:vAlign w:val="bottom"/>
          </w:tcPr>
          <w:p w14:paraId="12B590AB" w14:textId="77777777" w:rsidR="00EE1685" w:rsidRDefault="00EE1685" w:rsidP="006B0AA9">
            <w:pPr>
              <w:pStyle w:val="Default"/>
            </w:pPr>
            <w:r>
              <w:t xml:space="preserve">Classification </w:t>
            </w:r>
          </w:p>
        </w:tc>
        <w:tc>
          <w:tcPr>
            <w:tcW w:w="1137" w:type="dxa"/>
            <w:vAlign w:val="bottom"/>
          </w:tcPr>
          <w:p w14:paraId="5A7BB9D9" w14:textId="77777777" w:rsidR="00EE1685" w:rsidRDefault="00EE1685" w:rsidP="006B0AA9">
            <w:pPr>
              <w:pStyle w:val="Default"/>
              <w:jc w:val="right"/>
            </w:pPr>
            <w:r>
              <w:t xml:space="preserve">Provision </w:t>
            </w:r>
          </w:p>
        </w:tc>
      </w:tr>
      <w:tr w:rsidR="00EE1685" w14:paraId="06514A34" w14:textId="77777777" w:rsidTr="006B0AA9">
        <w:trPr>
          <w:trHeight w:val="275"/>
        </w:trPr>
        <w:tc>
          <w:tcPr>
            <w:tcW w:w="2885" w:type="dxa"/>
            <w:vAlign w:val="center"/>
          </w:tcPr>
          <w:p w14:paraId="2487CE88" w14:textId="77777777" w:rsidR="00EE1685" w:rsidRDefault="00EE1685" w:rsidP="006B0AA9">
            <w:pPr>
              <w:pStyle w:val="Default"/>
            </w:pPr>
            <w:r>
              <w:t xml:space="preserve">Normal risk                              </w:t>
            </w:r>
          </w:p>
        </w:tc>
        <w:tc>
          <w:tcPr>
            <w:tcW w:w="1137" w:type="dxa"/>
            <w:vAlign w:val="center"/>
          </w:tcPr>
          <w:p w14:paraId="090B01D0" w14:textId="77777777" w:rsidR="00EE1685" w:rsidRDefault="00EE1685" w:rsidP="006B0AA9">
            <w:pPr>
              <w:pStyle w:val="Default"/>
              <w:jc w:val="right"/>
            </w:pPr>
            <w:r>
              <w:t xml:space="preserve">2% </w:t>
            </w:r>
          </w:p>
        </w:tc>
      </w:tr>
      <w:tr w:rsidR="00EE1685" w14:paraId="50406E44" w14:textId="77777777" w:rsidTr="006B0AA9">
        <w:trPr>
          <w:trHeight w:val="310"/>
        </w:trPr>
        <w:tc>
          <w:tcPr>
            <w:tcW w:w="2885" w:type="dxa"/>
            <w:vAlign w:val="center"/>
          </w:tcPr>
          <w:p w14:paraId="779864DC" w14:textId="77777777" w:rsidR="00EE1685" w:rsidRDefault="00EE1685" w:rsidP="00226C24">
            <w:pPr>
              <w:pStyle w:val="Default"/>
            </w:pPr>
            <w:r>
              <w:t xml:space="preserve">Specially mentioned </w:t>
            </w:r>
          </w:p>
        </w:tc>
        <w:tc>
          <w:tcPr>
            <w:tcW w:w="1137" w:type="dxa"/>
            <w:vAlign w:val="center"/>
          </w:tcPr>
          <w:p w14:paraId="2C624010" w14:textId="77777777" w:rsidR="00EE1685" w:rsidRDefault="00EE1685" w:rsidP="006B0AA9">
            <w:pPr>
              <w:pStyle w:val="Default"/>
              <w:jc w:val="right"/>
            </w:pPr>
            <w:r>
              <w:t xml:space="preserve">5% </w:t>
            </w:r>
          </w:p>
        </w:tc>
      </w:tr>
      <w:tr w:rsidR="00EE1685" w14:paraId="58A682D2" w14:textId="77777777" w:rsidTr="006B0AA9">
        <w:trPr>
          <w:trHeight w:val="243"/>
        </w:trPr>
        <w:tc>
          <w:tcPr>
            <w:tcW w:w="2885" w:type="dxa"/>
          </w:tcPr>
          <w:p w14:paraId="52D31958" w14:textId="77777777" w:rsidR="00EE1685" w:rsidRDefault="00EE1685" w:rsidP="006B0AA9">
            <w:pPr>
              <w:pStyle w:val="Default"/>
            </w:pPr>
            <w:r>
              <w:t xml:space="preserve">Substandard </w:t>
            </w:r>
          </w:p>
        </w:tc>
        <w:tc>
          <w:tcPr>
            <w:tcW w:w="1137" w:type="dxa"/>
          </w:tcPr>
          <w:p w14:paraId="07801B5D" w14:textId="77777777" w:rsidR="00EE1685" w:rsidRDefault="00EE1685" w:rsidP="006B0AA9">
            <w:pPr>
              <w:pStyle w:val="Default"/>
              <w:jc w:val="right"/>
            </w:pPr>
            <w:r>
              <w:t xml:space="preserve">20% </w:t>
            </w:r>
          </w:p>
        </w:tc>
      </w:tr>
      <w:tr w:rsidR="00EE1685" w14:paraId="44CC0BB8" w14:textId="77777777" w:rsidTr="006B0AA9">
        <w:trPr>
          <w:trHeight w:val="275"/>
        </w:trPr>
        <w:tc>
          <w:tcPr>
            <w:tcW w:w="2885" w:type="dxa"/>
            <w:vAlign w:val="center"/>
          </w:tcPr>
          <w:p w14:paraId="06F5896F" w14:textId="77777777" w:rsidR="00EE1685" w:rsidRDefault="00EE1685" w:rsidP="006B0AA9">
            <w:pPr>
              <w:pStyle w:val="Default"/>
            </w:pPr>
            <w:r>
              <w:t xml:space="preserve">Doubtful </w:t>
            </w:r>
          </w:p>
        </w:tc>
        <w:tc>
          <w:tcPr>
            <w:tcW w:w="1137" w:type="dxa"/>
            <w:vAlign w:val="center"/>
          </w:tcPr>
          <w:p w14:paraId="14A62452" w14:textId="77777777" w:rsidR="00EE1685" w:rsidRDefault="00EE1685" w:rsidP="006B0AA9">
            <w:pPr>
              <w:pStyle w:val="Default"/>
              <w:jc w:val="right"/>
            </w:pPr>
            <w:r>
              <w:t xml:space="preserve">50% </w:t>
            </w:r>
          </w:p>
        </w:tc>
      </w:tr>
      <w:tr w:rsidR="00EE1685" w14:paraId="12A382ED" w14:textId="77777777" w:rsidTr="006B0AA9">
        <w:trPr>
          <w:trHeight w:val="228"/>
        </w:trPr>
        <w:tc>
          <w:tcPr>
            <w:tcW w:w="2885" w:type="dxa"/>
            <w:vAlign w:val="bottom"/>
          </w:tcPr>
          <w:p w14:paraId="62EA78F1" w14:textId="77777777" w:rsidR="00EE1685" w:rsidRDefault="00EE1685" w:rsidP="006B0AA9">
            <w:pPr>
              <w:pStyle w:val="Default"/>
            </w:pPr>
            <w:r>
              <w:t xml:space="preserve">Loss </w:t>
            </w:r>
          </w:p>
        </w:tc>
        <w:tc>
          <w:tcPr>
            <w:tcW w:w="1137" w:type="dxa"/>
            <w:vAlign w:val="bottom"/>
          </w:tcPr>
          <w:p w14:paraId="582EB35B" w14:textId="77777777" w:rsidR="00EE1685" w:rsidRDefault="00EE1685" w:rsidP="006B0AA9">
            <w:pPr>
              <w:pStyle w:val="Default"/>
              <w:jc w:val="right"/>
            </w:pPr>
            <w:r>
              <w:t xml:space="preserve">100% </w:t>
            </w:r>
          </w:p>
        </w:tc>
      </w:tr>
    </w:tbl>
    <w:p w14:paraId="25E281E9" w14:textId="77777777" w:rsidR="00EE1685" w:rsidRDefault="00EE1685" w:rsidP="00EE1685">
      <w:pPr>
        <w:pStyle w:val="Default"/>
        <w:rPr>
          <w:color w:val="auto"/>
        </w:rPr>
      </w:pPr>
    </w:p>
    <w:p w14:paraId="7D9E89E1" w14:textId="77777777" w:rsidR="00EE1685" w:rsidRDefault="00EE1685" w:rsidP="00EE1685">
      <w:pPr>
        <w:pStyle w:val="CM19"/>
        <w:spacing w:line="276" w:lineRule="atLeast"/>
        <w:ind w:left="720"/>
        <w:jc w:val="both"/>
      </w:pPr>
      <w:r>
        <w:t>Cash</w:t>
      </w:r>
      <w:r w:rsidR="00DC6215">
        <w:t xml:space="preserve"> or other</w:t>
      </w:r>
      <w:r>
        <w:t xml:space="preserve"> collaterals</w:t>
      </w:r>
      <w:r w:rsidR="00DC6215">
        <w:t>, including land and personal property,</w:t>
      </w:r>
      <w:r>
        <w:t xml:space="preserve"> may be netted when establishing provisions for credit accommodations classified as specially mentioned, substandard, doubtful and loss. </w:t>
      </w:r>
    </w:p>
    <w:p w14:paraId="461C6C75" w14:textId="77777777" w:rsidR="00EE1685" w:rsidRDefault="00EE1685" w:rsidP="00EE1685">
      <w:pPr>
        <w:pStyle w:val="CM19"/>
        <w:spacing w:line="276" w:lineRule="atLeast"/>
        <w:ind w:left="720"/>
        <w:jc w:val="both"/>
      </w:pPr>
      <w:r>
        <w:t xml:space="preserve">Additional provisions for up to 10% of the whole loan portfolio may be established in the presence of substantial weaknesses in the financial institutions’ policies, procedures and internal controls related to credit accommodations as determined by the Central Bank of Liberia. </w:t>
      </w:r>
    </w:p>
    <w:p w14:paraId="4B7997C0"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CURRENT/STANDARD ASSET: is a loan asset</w:t>
      </w:r>
    </w:p>
    <w:p w14:paraId="12BF7306" w14:textId="77777777" w:rsidR="00415F97" w:rsidRDefault="00415F97" w:rsidP="00A36FC1">
      <w:pPr>
        <w:spacing w:after="0" w:line="240" w:lineRule="auto"/>
        <w:jc w:val="both"/>
        <w:rPr>
          <w:rFonts w:asciiTheme="majorHAnsi" w:hAnsiTheme="majorHAnsi" w:cs="Tahoma"/>
          <w:bCs/>
          <w:color w:val="000000"/>
          <w:sz w:val="24"/>
          <w:szCs w:val="24"/>
        </w:rPr>
      </w:pPr>
    </w:p>
    <w:p w14:paraId="55AC7197"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whereby no default in payment of interest or repayment of principal has occurred, or payment thereof has not been past due for 3</w:t>
      </w:r>
      <w:r w:rsidR="00E16C29">
        <w:rPr>
          <w:rFonts w:asciiTheme="majorHAnsi" w:hAnsiTheme="majorHAnsi" w:cs="Tahoma"/>
          <w:bCs/>
          <w:color w:val="000000"/>
          <w:sz w:val="24"/>
          <w:szCs w:val="24"/>
        </w:rPr>
        <w:t>0 days</w:t>
      </w:r>
      <w:r w:rsidRPr="00A36FC1">
        <w:rPr>
          <w:rFonts w:asciiTheme="majorHAnsi" w:hAnsiTheme="majorHAnsi" w:cs="Tahoma"/>
          <w:bCs/>
          <w:color w:val="000000"/>
          <w:sz w:val="24"/>
          <w:szCs w:val="24"/>
        </w:rPr>
        <w:t xml:space="preserve"> , and</w:t>
      </w:r>
    </w:p>
    <w:p w14:paraId="538E8179"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which does not carry more than normal risk attached to the business and does not disclose any problem.</w:t>
      </w:r>
    </w:p>
    <w:p w14:paraId="1D09F413" w14:textId="77777777" w:rsidR="00415F97" w:rsidRDefault="00415F97" w:rsidP="00A36FC1">
      <w:pPr>
        <w:spacing w:after="0" w:line="240" w:lineRule="auto"/>
        <w:jc w:val="both"/>
        <w:rPr>
          <w:rFonts w:asciiTheme="majorHAnsi" w:hAnsiTheme="majorHAnsi" w:cs="Tahoma"/>
          <w:bCs/>
          <w:color w:val="000000"/>
          <w:sz w:val="24"/>
          <w:szCs w:val="24"/>
        </w:rPr>
      </w:pPr>
    </w:p>
    <w:p w14:paraId="21E52CB5"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SUB-STANDARD ASSET: is a loan asset which</w:t>
      </w:r>
    </w:p>
    <w:p w14:paraId="6FF0F13F"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displays well defined credit weaknesses that jeopardize the liquidation of the debt or loan; and</w:t>
      </w:r>
    </w:p>
    <w:p w14:paraId="0963E165"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is not protected by the current (sound) net worth and payment capacity of the borrower/</w:t>
      </w:r>
      <w:r w:rsidR="001F7820" w:rsidRPr="00A36FC1">
        <w:rPr>
          <w:rFonts w:asciiTheme="majorHAnsi" w:hAnsiTheme="majorHAnsi" w:cs="Tahoma"/>
          <w:bCs/>
          <w:color w:val="000000"/>
          <w:sz w:val="24"/>
          <w:szCs w:val="24"/>
        </w:rPr>
        <w:t>member</w:t>
      </w:r>
      <w:r w:rsidRPr="00A36FC1">
        <w:rPr>
          <w:rFonts w:asciiTheme="majorHAnsi" w:hAnsiTheme="majorHAnsi" w:cs="Tahoma"/>
          <w:bCs/>
          <w:color w:val="000000"/>
          <w:sz w:val="24"/>
          <w:szCs w:val="24"/>
        </w:rPr>
        <w:t>.</w:t>
      </w:r>
    </w:p>
    <w:p w14:paraId="57CA9B8F"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Sub-Standard assets include:</w:t>
      </w:r>
    </w:p>
    <w:p w14:paraId="12BE9BD0"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assets classified as non-per</w:t>
      </w:r>
      <w:r w:rsidR="00E16C29">
        <w:rPr>
          <w:rFonts w:asciiTheme="majorHAnsi" w:hAnsiTheme="majorHAnsi" w:cs="Tahoma"/>
          <w:bCs/>
          <w:color w:val="000000"/>
          <w:sz w:val="24"/>
          <w:szCs w:val="24"/>
        </w:rPr>
        <w:t xml:space="preserve">forming for a period more than 16 days </w:t>
      </w:r>
      <w:r w:rsidRPr="00A36FC1">
        <w:rPr>
          <w:rFonts w:asciiTheme="majorHAnsi" w:hAnsiTheme="majorHAnsi" w:cs="Tahoma"/>
          <w:bCs/>
          <w:color w:val="000000"/>
          <w:sz w:val="24"/>
          <w:szCs w:val="24"/>
        </w:rPr>
        <w:t xml:space="preserve">but not exceeding </w:t>
      </w:r>
      <w:r w:rsidR="00E16C29">
        <w:rPr>
          <w:rFonts w:asciiTheme="majorHAnsi" w:hAnsiTheme="majorHAnsi" w:cs="Tahoma"/>
          <w:bCs/>
          <w:color w:val="000000"/>
          <w:sz w:val="24"/>
          <w:szCs w:val="24"/>
        </w:rPr>
        <w:t>30 days</w:t>
      </w:r>
      <w:r w:rsidRPr="00A36FC1">
        <w:rPr>
          <w:rFonts w:asciiTheme="majorHAnsi" w:hAnsiTheme="majorHAnsi" w:cs="Tahoma"/>
          <w:bCs/>
          <w:color w:val="000000"/>
          <w:sz w:val="24"/>
          <w:szCs w:val="24"/>
        </w:rPr>
        <w:t>; or</w:t>
      </w:r>
    </w:p>
    <w:p w14:paraId="356C2C64"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loans and credits to borrower which</w:t>
      </w:r>
    </w:p>
    <w:p w14:paraId="11EFCA27" w14:textId="77777777" w:rsidR="00552CA0" w:rsidRPr="00A36FC1" w:rsidRDefault="0003604E" w:rsidP="00415F97">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w:t>
      </w:r>
      <w:r w:rsidR="00552CA0" w:rsidRPr="00A36FC1">
        <w:rPr>
          <w:rFonts w:asciiTheme="majorHAnsi" w:hAnsiTheme="majorHAnsi" w:cs="Tahoma"/>
          <w:bCs/>
          <w:color w:val="000000"/>
          <w:sz w:val="24"/>
          <w:szCs w:val="24"/>
        </w:rPr>
        <w:t xml:space="preserve"> Lack sufficient capital to meet their operating needs, or are</w:t>
      </w:r>
    </w:p>
    <w:p w14:paraId="372AFB22" w14:textId="77777777" w:rsidR="00552CA0" w:rsidRPr="00A36FC1" w:rsidRDefault="0003604E" w:rsidP="00415F97">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ii)</w:t>
      </w:r>
      <w:r w:rsidR="00552CA0" w:rsidRPr="00A36FC1">
        <w:rPr>
          <w:rFonts w:asciiTheme="majorHAnsi" w:hAnsiTheme="majorHAnsi" w:cs="Tahoma"/>
          <w:bCs/>
          <w:color w:val="000000"/>
          <w:sz w:val="24"/>
          <w:szCs w:val="24"/>
        </w:rPr>
        <w:t xml:space="preserve"> Significantly under-capitalized, or</w:t>
      </w:r>
    </w:p>
    <w:p w14:paraId="06F10D57" w14:textId="77777777" w:rsidR="00552CA0" w:rsidRPr="00A36FC1" w:rsidRDefault="0003604E" w:rsidP="00415F97">
      <w:pPr>
        <w:spacing w:after="0" w:line="240" w:lineRule="auto"/>
        <w:ind w:firstLine="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iii)</w:t>
      </w:r>
      <w:r w:rsidR="00552CA0" w:rsidRPr="00A36FC1">
        <w:rPr>
          <w:rFonts w:asciiTheme="majorHAnsi" w:hAnsiTheme="majorHAnsi" w:cs="Tahoma"/>
          <w:bCs/>
          <w:color w:val="000000"/>
          <w:sz w:val="24"/>
          <w:szCs w:val="24"/>
        </w:rPr>
        <w:t xml:space="preserve"> Whose cash flow is not sufficient to meet maturing debts, or</w:t>
      </w:r>
    </w:p>
    <w:p w14:paraId="689968BE"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(c)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loans and credits where the terms regarding interest and /or principal have been re-negotiated/rescheduled after commencement of operations until the expiry of one year of satisfactory performance under the renegotiated or rescheduled terms.</w:t>
      </w:r>
    </w:p>
    <w:p w14:paraId="60542C52" w14:textId="77777777" w:rsidR="00552CA0" w:rsidRPr="00A36FC1" w:rsidRDefault="00552CA0" w:rsidP="00A36FC1">
      <w:pPr>
        <w:spacing w:after="0" w:line="240" w:lineRule="auto"/>
        <w:jc w:val="both"/>
        <w:rPr>
          <w:rFonts w:asciiTheme="majorHAnsi" w:hAnsiTheme="majorHAnsi" w:cs="Tahoma"/>
          <w:b/>
          <w:bCs/>
          <w:color w:val="000000"/>
          <w:sz w:val="24"/>
          <w:szCs w:val="24"/>
        </w:rPr>
      </w:pPr>
    </w:p>
    <w:p w14:paraId="183523D4"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415F97">
        <w:rPr>
          <w:rFonts w:asciiTheme="majorHAnsi" w:hAnsiTheme="majorHAnsi" w:cs="Tahoma"/>
          <w:bCs/>
          <w:color w:val="000000"/>
          <w:sz w:val="24"/>
          <w:szCs w:val="24"/>
        </w:rPr>
        <w:t>DOUBTFUL ASSET</w:t>
      </w:r>
      <w:r w:rsidRPr="00A36FC1">
        <w:rPr>
          <w:rFonts w:asciiTheme="majorHAnsi" w:hAnsiTheme="majorHAnsi" w:cs="Tahoma"/>
          <w:bCs/>
          <w:color w:val="000000"/>
          <w:sz w:val="24"/>
          <w:szCs w:val="24"/>
        </w:rPr>
        <w:t>: is a loan asset which</w:t>
      </w:r>
    </w:p>
    <w:p w14:paraId="49AC2DEB"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a)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has been a non-performing asset for </w:t>
      </w:r>
      <w:r w:rsidR="00E16C29">
        <w:rPr>
          <w:rFonts w:asciiTheme="majorHAnsi" w:hAnsiTheme="majorHAnsi" w:cs="Tahoma"/>
          <w:bCs/>
          <w:color w:val="000000"/>
          <w:sz w:val="24"/>
          <w:szCs w:val="24"/>
        </w:rPr>
        <w:t xml:space="preserve">31 days </w:t>
      </w:r>
      <w:r w:rsidRPr="00A36FC1">
        <w:rPr>
          <w:rFonts w:asciiTheme="majorHAnsi" w:hAnsiTheme="majorHAnsi" w:cs="Tahoma"/>
          <w:bCs/>
          <w:color w:val="000000"/>
          <w:sz w:val="24"/>
          <w:szCs w:val="24"/>
        </w:rPr>
        <w:t xml:space="preserve"> and more but less than </w:t>
      </w:r>
      <w:r w:rsidR="00E16C29">
        <w:rPr>
          <w:rFonts w:asciiTheme="majorHAnsi" w:hAnsiTheme="majorHAnsi" w:cs="Tahoma"/>
          <w:bCs/>
          <w:color w:val="000000"/>
          <w:sz w:val="24"/>
          <w:szCs w:val="24"/>
        </w:rPr>
        <w:t>45 days</w:t>
      </w:r>
      <w:r w:rsidRPr="00A36FC1">
        <w:rPr>
          <w:rFonts w:asciiTheme="majorHAnsi" w:hAnsiTheme="majorHAnsi" w:cs="Tahoma"/>
          <w:bCs/>
          <w:color w:val="000000"/>
          <w:sz w:val="24"/>
          <w:szCs w:val="24"/>
        </w:rPr>
        <w:t>, or</w:t>
      </w:r>
    </w:p>
    <w:p w14:paraId="6D6A6929"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exhibits all the weaknesses inherent in sub-standard assets/credits with the added characteristics that the credits are not well secured and the weaknesses </w:t>
      </w:r>
      <w:r w:rsidRPr="00A36FC1">
        <w:rPr>
          <w:rFonts w:asciiTheme="majorHAnsi" w:hAnsiTheme="majorHAnsi" w:cs="Tahoma"/>
          <w:bCs/>
          <w:color w:val="000000"/>
          <w:sz w:val="24"/>
          <w:szCs w:val="24"/>
        </w:rPr>
        <w:lastRenderedPageBreak/>
        <w:t>make collection or liquidation of the debt in full improbable on the basis of currently existing conditions/facts.</w:t>
      </w:r>
    </w:p>
    <w:p w14:paraId="26512D1A" w14:textId="77777777" w:rsidR="00415F97" w:rsidRDefault="00415F97" w:rsidP="00A36FC1">
      <w:pPr>
        <w:spacing w:after="0" w:line="240" w:lineRule="auto"/>
        <w:jc w:val="both"/>
        <w:rPr>
          <w:rFonts w:asciiTheme="majorHAnsi" w:hAnsiTheme="majorHAnsi" w:cs="Tahoma"/>
          <w:b/>
          <w:bCs/>
          <w:color w:val="000000"/>
          <w:sz w:val="24"/>
          <w:szCs w:val="24"/>
        </w:rPr>
      </w:pPr>
    </w:p>
    <w:p w14:paraId="133C04CE"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415F97">
        <w:rPr>
          <w:rFonts w:asciiTheme="majorHAnsi" w:hAnsiTheme="majorHAnsi" w:cs="Tahoma"/>
          <w:bCs/>
          <w:color w:val="000000"/>
          <w:sz w:val="24"/>
          <w:szCs w:val="24"/>
        </w:rPr>
        <w:t>LOSS ASSET</w:t>
      </w:r>
      <w:r w:rsidRPr="00A36FC1">
        <w:rPr>
          <w:rFonts w:asciiTheme="majorHAnsi" w:hAnsiTheme="majorHAnsi" w:cs="Tahoma"/>
          <w:bCs/>
          <w:color w:val="000000"/>
          <w:sz w:val="24"/>
          <w:szCs w:val="24"/>
        </w:rPr>
        <w:t xml:space="preserve"> is a loan asset which:-</w:t>
      </w:r>
    </w:p>
    <w:p w14:paraId="00911BD2" w14:textId="77777777" w:rsidR="00552CA0" w:rsidRPr="00A36FC1" w:rsidRDefault="00552CA0" w:rsidP="00A36FC1">
      <w:pPr>
        <w:spacing w:after="0" w:line="240" w:lineRule="auto"/>
        <w:jc w:val="both"/>
        <w:rPr>
          <w:rFonts w:asciiTheme="majorHAnsi" w:hAnsiTheme="majorHAnsi" w:cs="Tahoma"/>
          <w:bCs/>
          <w:color w:val="000000"/>
          <w:sz w:val="24"/>
          <w:szCs w:val="24"/>
        </w:rPr>
      </w:pPr>
      <w:r w:rsidRPr="00A36FC1">
        <w:rPr>
          <w:rFonts w:asciiTheme="majorHAnsi" w:hAnsiTheme="majorHAnsi" w:cs="Tahoma"/>
          <w:bCs/>
          <w:color w:val="000000"/>
          <w:sz w:val="24"/>
          <w:szCs w:val="24"/>
        </w:rPr>
        <w:t>(a)</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 xml:space="preserve">has remained past due/non-performing for </w:t>
      </w:r>
      <w:r w:rsidR="00E16C29">
        <w:rPr>
          <w:rFonts w:asciiTheme="majorHAnsi" w:hAnsiTheme="majorHAnsi" w:cs="Tahoma"/>
          <w:bCs/>
          <w:color w:val="000000"/>
          <w:sz w:val="24"/>
          <w:szCs w:val="24"/>
        </w:rPr>
        <w:t xml:space="preserve">46 days </w:t>
      </w:r>
      <w:r w:rsidRPr="00A36FC1">
        <w:rPr>
          <w:rFonts w:asciiTheme="majorHAnsi" w:hAnsiTheme="majorHAnsi" w:cs="Tahoma"/>
          <w:bCs/>
          <w:color w:val="000000"/>
          <w:sz w:val="24"/>
          <w:szCs w:val="24"/>
        </w:rPr>
        <w:t>or more, or</w:t>
      </w:r>
    </w:p>
    <w:p w14:paraId="59E4F79E" w14:textId="77777777" w:rsidR="00552CA0" w:rsidRPr="00A36FC1" w:rsidRDefault="00552CA0" w:rsidP="00415F97">
      <w:pPr>
        <w:spacing w:after="0" w:line="240" w:lineRule="auto"/>
        <w:ind w:left="720" w:hanging="72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 xml:space="preserve">(b) </w:t>
      </w:r>
      <w:r w:rsidR="00415F97">
        <w:rPr>
          <w:rFonts w:asciiTheme="majorHAnsi" w:hAnsiTheme="majorHAnsi" w:cs="Tahoma"/>
          <w:bCs/>
          <w:color w:val="000000"/>
          <w:sz w:val="24"/>
          <w:szCs w:val="24"/>
        </w:rPr>
        <w:tab/>
      </w:r>
      <w:r w:rsidRPr="00A36FC1">
        <w:rPr>
          <w:rFonts w:asciiTheme="majorHAnsi" w:hAnsiTheme="majorHAnsi" w:cs="Tahoma"/>
          <w:bCs/>
          <w:color w:val="000000"/>
          <w:sz w:val="24"/>
          <w:szCs w:val="24"/>
        </w:rPr>
        <w:t>is considered uncollectible and of such little value that its continuation as a recoverable asset is not warranted.</w:t>
      </w:r>
    </w:p>
    <w:p w14:paraId="3FFC484F" w14:textId="77777777" w:rsidR="00552CA0" w:rsidRPr="00A36FC1" w:rsidRDefault="00A568E4" w:rsidP="0089173C">
      <w:pPr>
        <w:spacing w:after="0" w:line="240" w:lineRule="auto"/>
        <w:ind w:left="720" w:hanging="660"/>
        <w:jc w:val="both"/>
        <w:rPr>
          <w:rFonts w:asciiTheme="majorHAnsi" w:hAnsiTheme="majorHAnsi" w:cs="Tahoma"/>
          <w:bCs/>
          <w:color w:val="000000"/>
          <w:sz w:val="24"/>
          <w:szCs w:val="24"/>
        </w:rPr>
      </w:pPr>
      <w:r w:rsidRPr="00A36FC1">
        <w:rPr>
          <w:rFonts w:asciiTheme="majorHAnsi" w:hAnsiTheme="majorHAnsi" w:cs="Tahoma"/>
          <w:bCs/>
          <w:color w:val="000000"/>
          <w:sz w:val="24"/>
          <w:szCs w:val="24"/>
        </w:rPr>
        <w:t>(1</w:t>
      </w:r>
      <w:r w:rsidR="0089173C">
        <w:rPr>
          <w:rFonts w:asciiTheme="majorHAnsi" w:hAnsiTheme="majorHAnsi" w:cs="Tahoma"/>
          <w:bCs/>
          <w:color w:val="000000"/>
          <w:sz w:val="24"/>
          <w:szCs w:val="24"/>
        </w:rPr>
        <w:t>2</w:t>
      </w:r>
      <w:r w:rsidRPr="00A36FC1">
        <w:rPr>
          <w:rFonts w:asciiTheme="majorHAnsi" w:hAnsiTheme="majorHAnsi" w:cs="Tahoma"/>
          <w:bCs/>
          <w:color w:val="000000"/>
          <w:sz w:val="24"/>
          <w:szCs w:val="24"/>
        </w:rPr>
        <w:t>)</w:t>
      </w:r>
      <w:r w:rsidR="0089173C">
        <w:rPr>
          <w:rFonts w:asciiTheme="majorHAnsi" w:hAnsiTheme="majorHAnsi" w:cs="Tahoma"/>
          <w:bCs/>
          <w:color w:val="000000"/>
          <w:sz w:val="24"/>
          <w:szCs w:val="24"/>
        </w:rPr>
        <w:tab/>
      </w:r>
      <w:r w:rsidR="00552CA0" w:rsidRPr="00A36FC1">
        <w:rPr>
          <w:rFonts w:asciiTheme="majorHAnsi" w:hAnsiTheme="majorHAnsi" w:cs="Tahoma"/>
          <w:bCs/>
          <w:color w:val="000000"/>
          <w:sz w:val="24"/>
          <w:szCs w:val="24"/>
        </w:rPr>
        <w:t xml:space="preserve">Every </w:t>
      </w:r>
      <w:r w:rsidR="0031429B" w:rsidRPr="00A36FC1">
        <w:rPr>
          <w:rFonts w:asciiTheme="majorHAnsi" w:hAnsiTheme="majorHAnsi" w:cs="Tahoma"/>
          <w:bCs/>
          <w:color w:val="000000"/>
          <w:sz w:val="24"/>
          <w:szCs w:val="24"/>
        </w:rPr>
        <w:t>credit union</w:t>
      </w:r>
      <w:r w:rsidR="00552CA0" w:rsidRPr="00A36FC1">
        <w:rPr>
          <w:rFonts w:asciiTheme="majorHAnsi" w:hAnsiTheme="majorHAnsi" w:cs="Tahoma"/>
          <w:bCs/>
          <w:color w:val="000000"/>
          <w:sz w:val="24"/>
          <w:szCs w:val="24"/>
        </w:rPr>
        <w:t xml:space="preserve"> shall separately disclose in its audited financial statements the specific and general loss provisions made for its nonperforming/ delinquent loans and standard/current assets.</w:t>
      </w:r>
    </w:p>
    <w:p w14:paraId="4C6ED0D2" w14:textId="77777777" w:rsidR="00552CA0" w:rsidRPr="00A36FC1" w:rsidRDefault="00552CA0" w:rsidP="00A36FC1">
      <w:pPr>
        <w:spacing w:after="0" w:line="240" w:lineRule="auto"/>
        <w:jc w:val="both"/>
        <w:rPr>
          <w:rFonts w:asciiTheme="majorHAnsi" w:hAnsiTheme="majorHAnsi" w:cs="Tahoma"/>
          <w:bCs/>
          <w:color w:val="000000"/>
          <w:sz w:val="24"/>
          <w:szCs w:val="24"/>
        </w:rPr>
      </w:pPr>
    </w:p>
    <w:p w14:paraId="524DE520" w14:textId="23E605C2" w:rsidR="00D30A71" w:rsidRDefault="00A568E4" w:rsidP="0089173C">
      <w:pPr>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bCs/>
          <w:color w:val="000000"/>
          <w:sz w:val="24"/>
          <w:szCs w:val="24"/>
        </w:rPr>
        <w:t>(1</w:t>
      </w:r>
      <w:r w:rsidR="0089173C">
        <w:rPr>
          <w:rFonts w:asciiTheme="majorHAnsi" w:hAnsiTheme="majorHAnsi" w:cs="Tahoma"/>
          <w:bCs/>
          <w:color w:val="000000"/>
          <w:sz w:val="24"/>
          <w:szCs w:val="24"/>
        </w:rPr>
        <w:t>3</w:t>
      </w:r>
      <w:r w:rsidRPr="00A36FC1">
        <w:rPr>
          <w:rFonts w:asciiTheme="majorHAnsi" w:hAnsiTheme="majorHAnsi" w:cs="Tahoma"/>
          <w:bCs/>
          <w:color w:val="000000"/>
          <w:sz w:val="24"/>
          <w:szCs w:val="24"/>
        </w:rPr>
        <w:t xml:space="preserve">) </w:t>
      </w:r>
      <w:r w:rsidR="0089173C">
        <w:rPr>
          <w:rFonts w:asciiTheme="majorHAnsi" w:hAnsiTheme="majorHAnsi" w:cs="Tahoma"/>
          <w:bCs/>
          <w:color w:val="000000"/>
          <w:sz w:val="24"/>
          <w:szCs w:val="24"/>
        </w:rPr>
        <w:tab/>
      </w:r>
      <w:r w:rsidR="00D30A71" w:rsidRPr="00A36FC1">
        <w:rPr>
          <w:rFonts w:asciiTheme="majorHAnsi" w:hAnsiTheme="majorHAnsi" w:cs="Tahoma"/>
          <w:spacing w:val="-1"/>
          <w:sz w:val="24"/>
          <w:szCs w:val="24"/>
        </w:rPr>
        <w:t xml:space="preserve">To mitigate the risks arising from excessive credit exposure, a Credit Union shall grant secured and unsecured credit to a maximum of </w:t>
      </w:r>
      <w:r w:rsidR="00367CFD" w:rsidRPr="00A36FC1">
        <w:rPr>
          <w:rFonts w:asciiTheme="majorHAnsi" w:hAnsiTheme="majorHAnsi" w:cs="Tahoma"/>
          <w:spacing w:val="-1"/>
          <w:sz w:val="24"/>
          <w:szCs w:val="24"/>
        </w:rPr>
        <w:t>(1</w:t>
      </w:r>
      <w:r w:rsidR="0074063D">
        <w:rPr>
          <w:rFonts w:asciiTheme="majorHAnsi" w:hAnsiTheme="majorHAnsi" w:cs="Tahoma"/>
          <w:spacing w:val="-1"/>
          <w:sz w:val="24"/>
          <w:szCs w:val="24"/>
        </w:rPr>
        <w:t>5</w:t>
      </w:r>
      <w:r w:rsidR="0089173C">
        <w:rPr>
          <w:rFonts w:asciiTheme="majorHAnsi" w:hAnsiTheme="majorHAnsi" w:cs="Tahoma"/>
          <w:spacing w:val="-1"/>
          <w:sz w:val="24"/>
          <w:szCs w:val="24"/>
        </w:rPr>
        <w:t>%</w:t>
      </w:r>
      <w:r w:rsidR="00367CFD" w:rsidRPr="00A36FC1">
        <w:rPr>
          <w:rFonts w:asciiTheme="majorHAnsi" w:hAnsiTheme="majorHAnsi" w:cs="Tahoma"/>
          <w:spacing w:val="-1"/>
          <w:sz w:val="24"/>
          <w:szCs w:val="24"/>
        </w:rPr>
        <w:t>) percent of its total institutional capital to any member or related party or parties</w:t>
      </w:r>
      <w:r w:rsidR="0089173C">
        <w:rPr>
          <w:rFonts w:asciiTheme="majorHAnsi" w:hAnsiTheme="majorHAnsi" w:cs="Tahoma"/>
          <w:spacing w:val="-1"/>
          <w:sz w:val="24"/>
          <w:szCs w:val="24"/>
        </w:rPr>
        <w:t>.</w:t>
      </w:r>
    </w:p>
    <w:p w14:paraId="4A77AC62" w14:textId="6C1CFB53" w:rsidR="00673A8F" w:rsidRDefault="00673A8F" w:rsidP="0089173C">
      <w:pPr>
        <w:spacing w:after="0" w:line="240" w:lineRule="auto"/>
        <w:ind w:left="720" w:hanging="720"/>
        <w:jc w:val="both"/>
        <w:rPr>
          <w:rFonts w:asciiTheme="majorHAnsi" w:hAnsiTheme="majorHAnsi" w:cs="Tahoma"/>
          <w:spacing w:val="-1"/>
          <w:sz w:val="24"/>
          <w:szCs w:val="24"/>
        </w:rPr>
      </w:pPr>
    </w:p>
    <w:p w14:paraId="62BD414B" w14:textId="0DC0EDA3" w:rsidR="00673A8F" w:rsidRPr="00673A8F" w:rsidRDefault="00673A8F" w:rsidP="00673A8F">
      <w:pPr>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(14)</w:t>
      </w:r>
      <w:r>
        <w:rPr>
          <w:rFonts w:asciiTheme="majorHAnsi" w:hAnsiTheme="majorHAnsi" w:cs="Tahoma"/>
          <w:spacing w:val="-1"/>
          <w:sz w:val="24"/>
          <w:szCs w:val="24"/>
        </w:rPr>
        <w:tab/>
      </w:r>
      <w:r w:rsidRPr="00673A8F">
        <w:rPr>
          <w:rFonts w:asciiTheme="majorHAnsi" w:hAnsiTheme="majorHAnsi" w:cs="Tahoma"/>
          <w:spacing w:val="-1"/>
          <w:sz w:val="24"/>
          <w:szCs w:val="24"/>
        </w:rPr>
        <w:t xml:space="preserve">INCOME ACCRUAL </w:t>
      </w:r>
    </w:p>
    <w:p w14:paraId="1484B395" w14:textId="77777777" w:rsidR="00673A8F" w:rsidRDefault="00673A8F" w:rsidP="00673A8F">
      <w:pPr>
        <w:spacing w:after="0" w:line="240" w:lineRule="auto"/>
        <w:ind w:left="720"/>
        <w:jc w:val="both"/>
        <w:rPr>
          <w:rFonts w:asciiTheme="majorHAnsi" w:hAnsiTheme="majorHAnsi" w:cs="Tahoma"/>
          <w:spacing w:val="-1"/>
          <w:sz w:val="24"/>
          <w:szCs w:val="24"/>
        </w:rPr>
      </w:pPr>
    </w:p>
    <w:p w14:paraId="2EE2832F" w14:textId="478A023D" w:rsidR="00673A8F" w:rsidRPr="00A36FC1" w:rsidRDefault="00673A8F" w:rsidP="00673A8F">
      <w:pPr>
        <w:spacing w:after="0" w:line="240" w:lineRule="auto"/>
        <w:ind w:left="720"/>
        <w:jc w:val="both"/>
        <w:rPr>
          <w:rFonts w:asciiTheme="majorHAnsi" w:hAnsiTheme="majorHAnsi" w:cs="Tahoma"/>
          <w:spacing w:val="-1"/>
          <w:sz w:val="24"/>
          <w:szCs w:val="24"/>
        </w:rPr>
      </w:pPr>
      <w:r w:rsidRPr="00673A8F">
        <w:rPr>
          <w:rFonts w:asciiTheme="majorHAnsi" w:hAnsiTheme="majorHAnsi" w:cs="Tahoma"/>
          <w:spacing w:val="-1"/>
          <w:sz w:val="24"/>
          <w:szCs w:val="24"/>
        </w:rPr>
        <w:t>Accrual of interest for microfinance credit accommodations shall be suspended 91 days after a customer falls behind in principal or interest amortization payment when the loan is scheduled to be paid in monthly or longer installments. Accrual of interest for microfinance credit accommodations shall be suspended 31 days after a customer falls behind in principal or interest amortization payment when scheduled to be paid in installments of less than one month or on one single payment.  At these times the loan is considered to be non-accrual and it should be reported to the CBL.  Interest suspended shall be reversed only after the loan is returned to a performing status.</w:t>
      </w:r>
    </w:p>
    <w:p w14:paraId="115BD87E"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p>
    <w:p w14:paraId="0B8D016A" w14:textId="14B27DE1" w:rsidR="00F710E4" w:rsidRDefault="00F710E4" w:rsidP="00D5516F">
      <w:pPr>
        <w:widowControl w:val="0"/>
        <w:autoSpaceDE w:val="0"/>
        <w:autoSpaceDN w:val="0"/>
        <w:adjustRightInd w:val="0"/>
        <w:spacing w:after="0" w:line="240" w:lineRule="auto"/>
        <w:jc w:val="both"/>
        <w:rPr>
          <w:rFonts w:asciiTheme="majorHAnsi" w:hAnsiTheme="majorHAnsi" w:cs="Tahoma"/>
          <w:sz w:val="24"/>
          <w:szCs w:val="24"/>
        </w:rPr>
      </w:pPr>
      <w:bookmarkStart w:id="16" w:name="_Toc379991542"/>
      <w:bookmarkStart w:id="17" w:name="_Hlk510671733"/>
      <w:r w:rsidRPr="00D5516F">
        <w:rPr>
          <w:rFonts w:asciiTheme="majorHAnsi" w:hAnsiTheme="majorHAnsi" w:cs="Tahoma"/>
          <w:b/>
          <w:sz w:val="24"/>
          <w:szCs w:val="24"/>
        </w:rPr>
        <w:t>PART XI</w:t>
      </w:r>
      <w:r w:rsidR="00A75F4D">
        <w:rPr>
          <w:rFonts w:asciiTheme="majorHAnsi" w:hAnsiTheme="majorHAnsi" w:cs="Tahoma"/>
          <w:b/>
          <w:sz w:val="24"/>
          <w:szCs w:val="24"/>
        </w:rPr>
        <w:t>V</w:t>
      </w:r>
      <w:r w:rsidRPr="00D5516F">
        <w:rPr>
          <w:rFonts w:asciiTheme="majorHAnsi" w:hAnsiTheme="majorHAnsi" w:cs="Tahoma"/>
          <w:b/>
          <w:sz w:val="24"/>
          <w:szCs w:val="24"/>
        </w:rPr>
        <w:t>:  EXTERNAL AUDITOR</w:t>
      </w:r>
      <w:bookmarkEnd w:id="16"/>
    </w:p>
    <w:bookmarkEnd w:id="17"/>
    <w:p w14:paraId="3B7BF65B" w14:textId="77777777" w:rsidR="00D30A71" w:rsidRPr="00A36FC1" w:rsidRDefault="00D30A71" w:rsidP="00A36FC1">
      <w:pPr>
        <w:widowControl w:val="0"/>
        <w:autoSpaceDE w:val="0"/>
        <w:autoSpaceDN w:val="0"/>
        <w:adjustRightInd w:val="0"/>
        <w:spacing w:after="0" w:line="240" w:lineRule="auto"/>
        <w:jc w:val="both"/>
        <w:rPr>
          <w:rFonts w:asciiTheme="majorHAnsi" w:hAnsiTheme="majorHAnsi" w:cs="Tahoma"/>
          <w:sz w:val="24"/>
          <w:szCs w:val="24"/>
        </w:rPr>
      </w:pPr>
    </w:p>
    <w:p w14:paraId="1DA6D967" w14:textId="77777777" w:rsidR="00D30A71" w:rsidRPr="00A36FC1" w:rsidRDefault="00D30A71" w:rsidP="00A51293">
      <w:pPr>
        <w:widowControl w:val="0"/>
        <w:autoSpaceDE w:val="0"/>
        <w:autoSpaceDN w:val="0"/>
        <w:adjustRightInd w:val="0"/>
        <w:spacing w:after="0" w:line="240" w:lineRule="auto"/>
        <w:ind w:left="720" w:hanging="960"/>
        <w:jc w:val="both"/>
        <w:rPr>
          <w:rFonts w:asciiTheme="majorHAnsi" w:hAnsiTheme="majorHAnsi" w:cs="Tahoma"/>
          <w:sz w:val="24"/>
          <w:szCs w:val="24"/>
        </w:rPr>
      </w:pPr>
      <w:r w:rsidRPr="00A36FC1">
        <w:rPr>
          <w:rFonts w:asciiTheme="majorHAnsi" w:hAnsiTheme="majorHAnsi" w:cs="Tahoma"/>
          <w:spacing w:val="-1"/>
          <w:sz w:val="24"/>
          <w:szCs w:val="24"/>
        </w:rPr>
        <w:t>(1)</w:t>
      </w:r>
      <w:r w:rsidRPr="00A36FC1">
        <w:rPr>
          <w:rFonts w:asciiTheme="majorHAnsi" w:hAnsiTheme="majorHAnsi" w:cs="Tahoma"/>
          <w:spacing w:val="-1"/>
          <w:sz w:val="24"/>
          <w:szCs w:val="24"/>
        </w:rPr>
        <w:tab/>
        <w:t xml:space="preserve">A </w:t>
      </w:r>
      <w:r w:rsidR="00D97621">
        <w:rPr>
          <w:rFonts w:asciiTheme="majorHAnsi" w:hAnsiTheme="majorHAnsi" w:cs="Tahoma"/>
          <w:spacing w:val="-1"/>
          <w:sz w:val="24"/>
          <w:szCs w:val="24"/>
        </w:rPr>
        <w:t>c</w:t>
      </w:r>
      <w:r w:rsidRPr="00A36FC1">
        <w:rPr>
          <w:rFonts w:asciiTheme="majorHAnsi" w:hAnsiTheme="majorHAnsi" w:cs="Tahoma"/>
          <w:spacing w:val="-1"/>
          <w:sz w:val="24"/>
          <w:szCs w:val="24"/>
        </w:rPr>
        <w:t xml:space="preserve">redit </w:t>
      </w:r>
      <w:r w:rsidR="00D97621">
        <w:rPr>
          <w:rFonts w:asciiTheme="majorHAnsi" w:hAnsiTheme="majorHAnsi" w:cs="Tahoma"/>
          <w:spacing w:val="-1"/>
          <w:sz w:val="24"/>
          <w:szCs w:val="24"/>
        </w:rPr>
        <w:t>u</w:t>
      </w:r>
      <w:r w:rsidRPr="00A36FC1">
        <w:rPr>
          <w:rFonts w:asciiTheme="majorHAnsi" w:hAnsiTheme="majorHAnsi" w:cs="Tahoma"/>
          <w:spacing w:val="-1"/>
          <w:sz w:val="24"/>
          <w:szCs w:val="24"/>
        </w:rPr>
        <w:t>nion shall appoint annually an external auditor</w:t>
      </w:r>
      <w:r w:rsidR="00D97621">
        <w:rPr>
          <w:rFonts w:asciiTheme="majorHAnsi" w:hAnsiTheme="majorHAnsi" w:cs="Tahoma"/>
          <w:spacing w:val="-1"/>
          <w:sz w:val="24"/>
          <w:szCs w:val="24"/>
        </w:rPr>
        <w:t xml:space="preserve">, subject to </w:t>
      </w:r>
      <w:r w:rsidR="00B078B0" w:rsidRPr="00A36FC1">
        <w:rPr>
          <w:rFonts w:asciiTheme="majorHAnsi" w:hAnsiTheme="majorHAnsi" w:cs="Tahoma"/>
          <w:spacing w:val="-1"/>
          <w:sz w:val="24"/>
          <w:szCs w:val="24"/>
        </w:rPr>
        <w:t>approv</w:t>
      </w:r>
      <w:r w:rsidR="00B078B0">
        <w:rPr>
          <w:rFonts w:asciiTheme="majorHAnsi" w:hAnsiTheme="majorHAnsi" w:cs="Tahoma"/>
          <w:spacing w:val="-1"/>
          <w:sz w:val="24"/>
          <w:szCs w:val="24"/>
        </w:rPr>
        <w:t xml:space="preserve">al </w:t>
      </w:r>
      <w:r w:rsidR="00B078B0" w:rsidRPr="00A36FC1">
        <w:rPr>
          <w:rFonts w:asciiTheme="majorHAnsi" w:hAnsiTheme="majorHAnsi" w:cs="Tahoma"/>
          <w:spacing w:val="-1"/>
          <w:sz w:val="24"/>
          <w:szCs w:val="24"/>
        </w:rPr>
        <w:t>by</w:t>
      </w:r>
      <w:r w:rsidR="0080031E">
        <w:rPr>
          <w:rFonts w:asciiTheme="majorHAnsi" w:hAnsiTheme="majorHAnsi" w:cs="Tahoma"/>
          <w:spacing w:val="-1"/>
          <w:sz w:val="24"/>
          <w:szCs w:val="24"/>
        </w:rPr>
        <w:t xml:space="preserve"> </w:t>
      </w:r>
      <w:r w:rsidR="00D97621">
        <w:rPr>
          <w:rFonts w:asciiTheme="majorHAnsi" w:hAnsiTheme="majorHAnsi" w:cs="Tahoma"/>
          <w:spacing w:val="-1"/>
          <w:sz w:val="24"/>
          <w:szCs w:val="24"/>
        </w:rPr>
        <w:t xml:space="preserve">the </w:t>
      </w:r>
      <w:r w:rsidRPr="00A36FC1">
        <w:rPr>
          <w:rFonts w:asciiTheme="majorHAnsi" w:hAnsiTheme="majorHAnsi" w:cs="Tahoma"/>
          <w:spacing w:val="-1"/>
          <w:sz w:val="24"/>
          <w:szCs w:val="24"/>
        </w:rPr>
        <w:t xml:space="preserve">CBL.  In </w:t>
      </w:r>
      <w:r w:rsidR="00D97621">
        <w:rPr>
          <w:rFonts w:asciiTheme="majorHAnsi" w:hAnsiTheme="majorHAnsi" w:cs="Tahoma"/>
          <w:spacing w:val="-1"/>
          <w:sz w:val="24"/>
          <w:szCs w:val="24"/>
        </w:rPr>
        <w:t xml:space="preserve">approving the external auditor, </w:t>
      </w:r>
      <w:r w:rsidRPr="00A36FC1">
        <w:rPr>
          <w:rFonts w:asciiTheme="majorHAnsi" w:hAnsiTheme="majorHAnsi" w:cs="Tahoma"/>
          <w:spacing w:val="-1"/>
          <w:sz w:val="24"/>
          <w:szCs w:val="24"/>
        </w:rPr>
        <w:t xml:space="preserve">CBL </w:t>
      </w:r>
      <w:r w:rsidR="00D97621">
        <w:rPr>
          <w:rFonts w:asciiTheme="majorHAnsi" w:hAnsiTheme="majorHAnsi" w:cs="Tahoma"/>
          <w:spacing w:val="-1"/>
          <w:sz w:val="24"/>
          <w:szCs w:val="24"/>
        </w:rPr>
        <w:t xml:space="preserve">shall certify that the external auditor: </w:t>
      </w:r>
    </w:p>
    <w:p w14:paraId="24EEFDD1" w14:textId="77777777" w:rsidR="00D30A71" w:rsidRPr="00A36FC1" w:rsidRDefault="00A51293" w:rsidP="00A51293">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a)</w:t>
      </w:r>
      <w:r>
        <w:rPr>
          <w:rFonts w:asciiTheme="majorHAnsi" w:hAnsiTheme="majorHAnsi" w:cs="Tahoma"/>
          <w:spacing w:val="-1"/>
          <w:sz w:val="24"/>
          <w:szCs w:val="24"/>
        </w:rPr>
        <w:tab/>
      </w:r>
      <w:r w:rsidR="00D30A71" w:rsidRPr="00A36FC1">
        <w:rPr>
          <w:rFonts w:asciiTheme="majorHAnsi" w:hAnsiTheme="majorHAnsi" w:cs="Tahoma"/>
          <w:spacing w:val="-1"/>
          <w:sz w:val="24"/>
          <w:szCs w:val="24"/>
        </w:rPr>
        <w:t>Is a practicing member</w:t>
      </w:r>
      <w:r w:rsidR="00D97621">
        <w:rPr>
          <w:rFonts w:asciiTheme="majorHAnsi" w:hAnsiTheme="majorHAnsi" w:cs="Tahoma"/>
          <w:spacing w:val="-1"/>
          <w:sz w:val="24"/>
          <w:szCs w:val="24"/>
        </w:rPr>
        <w:t>,</w:t>
      </w:r>
      <w:r w:rsidR="00D30A71" w:rsidRPr="00A36FC1">
        <w:rPr>
          <w:rFonts w:asciiTheme="majorHAnsi" w:hAnsiTheme="majorHAnsi" w:cs="Tahoma"/>
          <w:spacing w:val="-1"/>
          <w:sz w:val="24"/>
          <w:szCs w:val="24"/>
        </w:rPr>
        <w:t xml:space="preserve"> in good standing</w:t>
      </w:r>
      <w:r w:rsidR="00D97621">
        <w:rPr>
          <w:rFonts w:asciiTheme="majorHAnsi" w:hAnsiTheme="majorHAnsi" w:cs="Tahoma"/>
          <w:spacing w:val="-1"/>
          <w:sz w:val="24"/>
          <w:szCs w:val="24"/>
        </w:rPr>
        <w:t>,</w:t>
      </w:r>
      <w:r w:rsidR="00D30A71" w:rsidRPr="00A36FC1">
        <w:rPr>
          <w:rFonts w:asciiTheme="majorHAnsi" w:hAnsiTheme="majorHAnsi" w:cs="Tahoma"/>
          <w:spacing w:val="-1"/>
          <w:sz w:val="24"/>
          <w:szCs w:val="24"/>
        </w:rPr>
        <w:t xml:space="preserve"> of the </w:t>
      </w:r>
      <w:r>
        <w:rPr>
          <w:rFonts w:asciiTheme="majorHAnsi" w:hAnsiTheme="majorHAnsi" w:cs="Tahoma"/>
          <w:spacing w:val="-1"/>
          <w:sz w:val="24"/>
          <w:szCs w:val="24"/>
        </w:rPr>
        <w:t xml:space="preserve">Liberia </w:t>
      </w:r>
      <w:r w:rsidR="00D30A71" w:rsidRPr="00A36FC1">
        <w:rPr>
          <w:rFonts w:asciiTheme="majorHAnsi" w:hAnsiTheme="majorHAnsi" w:cs="Tahoma"/>
          <w:spacing w:val="-1"/>
          <w:sz w:val="24"/>
          <w:szCs w:val="24"/>
        </w:rPr>
        <w:t xml:space="preserve">Institute of Chartered </w:t>
      </w:r>
      <w:r>
        <w:rPr>
          <w:rFonts w:asciiTheme="majorHAnsi" w:hAnsiTheme="majorHAnsi" w:cs="Tahoma"/>
          <w:spacing w:val="-1"/>
          <w:sz w:val="24"/>
          <w:szCs w:val="24"/>
        </w:rPr>
        <w:t xml:space="preserve">Public </w:t>
      </w:r>
      <w:r w:rsidR="00D30A71" w:rsidRPr="00A36FC1">
        <w:rPr>
          <w:rFonts w:asciiTheme="majorHAnsi" w:hAnsiTheme="majorHAnsi" w:cs="Tahoma"/>
          <w:spacing w:val="-1"/>
          <w:sz w:val="24"/>
          <w:szCs w:val="24"/>
        </w:rPr>
        <w:t xml:space="preserve">Accountants or is the holder of a valid practicing certificate from such other professional association of accountants or auditors as CBL may prescribe; </w:t>
      </w:r>
    </w:p>
    <w:p w14:paraId="7F8BF3A5" w14:textId="77777777" w:rsidR="00D30A71" w:rsidRPr="00A36FC1" w:rsidRDefault="00A51293" w:rsidP="00A51293">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b)</w:t>
      </w:r>
      <w:r>
        <w:rPr>
          <w:rFonts w:asciiTheme="majorHAnsi" w:hAnsiTheme="majorHAnsi" w:cs="Tahoma"/>
          <w:spacing w:val="-1"/>
          <w:sz w:val="24"/>
          <w:szCs w:val="24"/>
        </w:rPr>
        <w:tab/>
      </w:r>
      <w:r w:rsidR="00D30A71" w:rsidRPr="00A36FC1">
        <w:rPr>
          <w:rFonts w:asciiTheme="majorHAnsi" w:hAnsiTheme="majorHAnsi" w:cs="Tahoma"/>
          <w:spacing w:val="-1"/>
          <w:sz w:val="24"/>
          <w:szCs w:val="24"/>
        </w:rPr>
        <w:t>Has knowledge and experience in the audit of Credit Unions;</w:t>
      </w:r>
    </w:p>
    <w:p w14:paraId="370EEE0A" w14:textId="04F5D9F1" w:rsidR="00BA774F" w:rsidRDefault="00A51293" w:rsidP="00BA774F">
      <w:pPr>
        <w:widowControl w:val="0"/>
        <w:autoSpaceDE w:val="0"/>
        <w:autoSpaceDN w:val="0"/>
        <w:adjustRightInd w:val="0"/>
        <w:spacing w:after="0" w:line="240" w:lineRule="auto"/>
        <w:ind w:left="1440" w:hanging="720"/>
        <w:jc w:val="both"/>
        <w:rPr>
          <w:rFonts w:asciiTheme="majorHAnsi" w:hAnsiTheme="majorHAnsi" w:cs="Tahoma"/>
          <w:spacing w:val="-1"/>
          <w:sz w:val="24"/>
          <w:szCs w:val="24"/>
        </w:rPr>
      </w:pPr>
      <w:r>
        <w:rPr>
          <w:rFonts w:asciiTheme="majorHAnsi" w:hAnsiTheme="majorHAnsi" w:cs="Tahoma"/>
          <w:spacing w:val="-1"/>
          <w:sz w:val="24"/>
          <w:szCs w:val="24"/>
        </w:rPr>
        <w:t>c)</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 Is independent of the Credit Union, affiliates and the elected officers of the Credit Union;</w:t>
      </w:r>
      <w:r w:rsidR="00216BF5">
        <w:rPr>
          <w:rFonts w:asciiTheme="majorHAnsi" w:hAnsiTheme="majorHAnsi" w:cs="Tahoma"/>
          <w:spacing w:val="-1"/>
          <w:sz w:val="24"/>
          <w:szCs w:val="24"/>
        </w:rPr>
        <w:t xml:space="preserve"> </w:t>
      </w:r>
      <w:r w:rsidR="00216BF5" w:rsidRPr="00216BF5">
        <w:rPr>
          <w:rFonts w:asciiTheme="majorHAnsi" w:hAnsiTheme="majorHAnsi" w:cs="Tahoma"/>
          <w:spacing w:val="-1"/>
          <w:sz w:val="24"/>
          <w:szCs w:val="24"/>
        </w:rPr>
        <w:t xml:space="preserve">A person is deemed not to be independent if that person or his or her business partner: </w:t>
      </w:r>
      <w:r w:rsidR="00216BF5">
        <w:rPr>
          <w:rFonts w:asciiTheme="majorHAnsi" w:hAnsiTheme="majorHAnsi" w:cs="Tahoma"/>
          <w:spacing w:val="-1"/>
          <w:sz w:val="24"/>
          <w:szCs w:val="24"/>
        </w:rPr>
        <w:t>i)</w:t>
      </w:r>
      <w:r w:rsidR="00216BF5" w:rsidRPr="00216BF5">
        <w:rPr>
          <w:rFonts w:asciiTheme="majorHAnsi" w:hAnsiTheme="majorHAnsi" w:cs="Tahoma"/>
          <w:spacing w:val="-1"/>
          <w:sz w:val="24"/>
          <w:szCs w:val="24"/>
        </w:rPr>
        <w:t xml:space="preserve"> </w:t>
      </w:r>
      <w:r w:rsidR="00216BF5">
        <w:rPr>
          <w:rFonts w:asciiTheme="majorHAnsi" w:hAnsiTheme="majorHAnsi" w:cs="Tahoma"/>
          <w:spacing w:val="-1"/>
          <w:sz w:val="24"/>
          <w:szCs w:val="24"/>
        </w:rPr>
        <w:t>i</w:t>
      </w:r>
      <w:r w:rsidR="00216BF5" w:rsidRPr="00216BF5">
        <w:rPr>
          <w:rFonts w:asciiTheme="majorHAnsi" w:hAnsiTheme="majorHAnsi" w:cs="Tahoma"/>
          <w:spacing w:val="-1"/>
          <w:sz w:val="24"/>
          <w:szCs w:val="24"/>
        </w:rPr>
        <w:t xml:space="preserve">s a spouse, business partner, director, officer or employee of the credit union; or </w:t>
      </w:r>
      <w:r w:rsidR="00216BF5">
        <w:rPr>
          <w:rFonts w:asciiTheme="majorHAnsi" w:hAnsiTheme="majorHAnsi" w:cs="Tahoma"/>
          <w:spacing w:val="-1"/>
          <w:sz w:val="24"/>
          <w:szCs w:val="24"/>
        </w:rPr>
        <w:t>ii)</w:t>
      </w:r>
      <w:r w:rsidR="00216BF5" w:rsidRPr="00216BF5">
        <w:rPr>
          <w:rFonts w:asciiTheme="majorHAnsi" w:hAnsiTheme="majorHAnsi" w:cs="Tahoma"/>
          <w:spacing w:val="-1"/>
          <w:sz w:val="24"/>
          <w:szCs w:val="24"/>
        </w:rPr>
        <w:t xml:space="preserve"> </w:t>
      </w:r>
      <w:r w:rsidR="00216BF5">
        <w:rPr>
          <w:rFonts w:asciiTheme="majorHAnsi" w:hAnsiTheme="majorHAnsi" w:cs="Tahoma"/>
          <w:spacing w:val="-1"/>
          <w:sz w:val="24"/>
          <w:szCs w:val="24"/>
        </w:rPr>
        <w:t>i</w:t>
      </w:r>
      <w:r w:rsidR="00216BF5" w:rsidRPr="00216BF5">
        <w:rPr>
          <w:rFonts w:asciiTheme="majorHAnsi" w:hAnsiTheme="majorHAnsi" w:cs="Tahoma"/>
          <w:spacing w:val="-1"/>
          <w:sz w:val="24"/>
          <w:szCs w:val="24"/>
        </w:rPr>
        <w:t>s indebted to the credit union at the time the audit is performed.</w:t>
      </w:r>
    </w:p>
    <w:p w14:paraId="52CEBB17" w14:textId="77777777" w:rsidR="00B078B0" w:rsidRDefault="00B078B0" w:rsidP="00BA774F">
      <w:pPr>
        <w:widowControl w:val="0"/>
        <w:autoSpaceDE w:val="0"/>
        <w:autoSpaceDN w:val="0"/>
        <w:adjustRightInd w:val="0"/>
        <w:spacing w:after="0" w:line="240" w:lineRule="auto"/>
        <w:ind w:left="1440" w:hanging="720"/>
        <w:jc w:val="both"/>
        <w:rPr>
          <w:rFonts w:asciiTheme="majorHAnsi" w:hAnsiTheme="majorHAnsi" w:cs="Tahoma"/>
          <w:sz w:val="24"/>
          <w:szCs w:val="24"/>
        </w:rPr>
      </w:pPr>
    </w:p>
    <w:p w14:paraId="5FEC49CE" w14:textId="2105BFF8" w:rsidR="00D30A71" w:rsidRDefault="00BA774F" w:rsidP="00BA774F">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z w:val="24"/>
          <w:szCs w:val="24"/>
        </w:rPr>
        <w:t>(</w:t>
      </w:r>
      <w:r w:rsidR="004855DB">
        <w:rPr>
          <w:rFonts w:asciiTheme="majorHAnsi" w:hAnsiTheme="majorHAnsi" w:cs="Tahoma"/>
          <w:sz w:val="24"/>
          <w:szCs w:val="24"/>
        </w:rPr>
        <w:t>2</w:t>
      </w:r>
      <w:r>
        <w:rPr>
          <w:rFonts w:asciiTheme="majorHAnsi" w:hAnsiTheme="majorHAnsi" w:cs="Tahoma"/>
          <w:sz w:val="24"/>
          <w:szCs w:val="24"/>
        </w:rPr>
        <w:t>)</w:t>
      </w:r>
      <w:r>
        <w:rPr>
          <w:rFonts w:asciiTheme="majorHAnsi" w:hAnsiTheme="majorHAnsi" w:cs="Tahoma"/>
          <w:sz w:val="24"/>
          <w:szCs w:val="24"/>
        </w:rPr>
        <w:tab/>
      </w:r>
      <w:r w:rsidR="00D30A71" w:rsidRPr="00A36FC1">
        <w:rPr>
          <w:rFonts w:asciiTheme="majorHAnsi" w:hAnsiTheme="majorHAnsi" w:cs="Tahoma"/>
          <w:spacing w:val="-1"/>
          <w:sz w:val="24"/>
          <w:szCs w:val="24"/>
        </w:rPr>
        <w:t xml:space="preserve">The auditor is expected to report his audit findings to the </w:t>
      </w:r>
      <w:r w:rsidR="00D97621">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D97621">
        <w:rPr>
          <w:rFonts w:asciiTheme="majorHAnsi" w:hAnsiTheme="majorHAnsi" w:cs="Tahoma"/>
          <w:spacing w:val="-1"/>
          <w:sz w:val="24"/>
          <w:szCs w:val="24"/>
        </w:rPr>
        <w:t>u</w:t>
      </w:r>
      <w:r w:rsidR="00D30A71" w:rsidRPr="00A36FC1">
        <w:rPr>
          <w:rFonts w:asciiTheme="majorHAnsi" w:hAnsiTheme="majorHAnsi" w:cs="Tahoma"/>
          <w:spacing w:val="-1"/>
          <w:sz w:val="24"/>
          <w:szCs w:val="24"/>
        </w:rPr>
        <w:t xml:space="preserve">nion directors and to highlight any material transactions or conditions which, in his view, warrant corrective action.  </w:t>
      </w:r>
    </w:p>
    <w:p w14:paraId="06D8459F" w14:textId="77777777" w:rsidR="00BA774F" w:rsidRDefault="00BA774F" w:rsidP="00BA774F">
      <w:pPr>
        <w:widowControl w:val="0"/>
        <w:autoSpaceDE w:val="0"/>
        <w:autoSpaceDN w:val="0"/>
        <w:adjustRightInd w:val="0"/>
        <w:spacing w:after="0" w:line="240" w:lineRule="auto"/>
        <w:jc w:val="both"/>
        <w:rPr>
          <w:rFonts w:asciiTheme="majorHAnsi" w:hAnsiTheme="majorHAnsi" w:cs="Tahoma"/>
          <w:sz w:val="24"/>
          <w:szCs w:val="24"/>
        </w:rPr>
      </w:pPr>
    </w:p>
    <w:p w14:paraId="69608B1D" w14:textId="01E6A093" w:rsidR="00BA774F" w:rsidRDefault="00D30A71" w:rsidP="00BA774F">
      <w:pPr>
        <w:widowControl w:val="0"/>
        <w:autoSpaceDE w:val="0"/>
        <w:autoSpaceDN w:val="0"/>
        <w:adjustRightInd w:val="0"/>
        <w:spacing w:after="0" w:line="240" w:lineRule="auto"/>
        <w:jc w:val="both"/>
        <w:rPr>
          <w:rFonts w:asciiTheme="majorHAnsi" w:hAnsiTheme="majorHAnsi" w:cs="Tahoma"/>
          <w:spacing w:val="-1"/>
          <w:sz w:val="24"/>
          <w:szCs w:val="24"/>
        </w:rPr>
      </w:pPr>
      <w:r w:rsidRPr="00D36B1A">
        <w:rPr>
          <w:rFonts w:asciiTheme="majorHAnsi" w:hAnsiTheme="majorHAnsi" w:cs="Tahoma"/>
          <w:spacing w:val="-1"/>
          <w:sz w:val="24"/>
          <w:szCs w:val="24"/>
        </w:rPr>
        <w:t xml:space="preserve">CBL shall require the </w:t>
      </w:r>
      <w:r w:rsidR="00D97621" w:rsidRPr="00D36B1A">
        <w:rPr>
          <w:rFonts w:asciiTheme="majorHAnsi" w:hAnsiTheme="majorHAnsi" w:cs="Tahoma"/>
          <w:spacing w:val="-1"/>
          <w:sz w:val="24"/>
          <w:szCs w:val="24"/>
        </w:rPr>
        <w:t>c</w:t>
      </w:r>
      <w:r w:rsidRPr="00D36B1A">
        <w:rPr>
          <w:rFonts w:asciiTheme="majorHAnsi" w:hAnsiTheme="majorHAnsi" w:cs="Tahoma"/>
          <w:spacing w:val="-1"/>
          <w:sz w:val="24"/>
          <w:szCs w:val="24"/>
        </w:rPr>
        <w:t xml:space="preserve">redit </w:t>
      </w:r>
      <w:r w:rsidR="00D97621" w:rsidRPr="00D36B1A">
        <w:rPr>
          <w:rFonts w:asciiTheme="majorHAnsi" w:hAnsiTheme="majorHAnsi" w:cs="Tahoma"/>
          <w:spacing w:val="-1"/>
          <w:sz w:val="24"/>
          <w:szCs w:val="24"/>
        </w:rPr>
        <w:t>u</w:t>
      </w:r>
      <w:r w:rsidRPr="00D36B1A">
        <w:rPr>
          <w:rFonts w:asciiTheme="majorHAnsi" w:hAnsiTheme="majorHAnsi" w:cs="Tahoma"/>
          <w:spacing w:val="-1"/>
          <w:sz w:val="24"/>
          <w:szCs w:val="24"/>
        </w:rPr>
        <w:t xml:space="preserve">nion to submit on an annual basis the Management Letter </w:t>
      </w:r>
      <w:r w:rsidRPr="00D36B1A">
        <w:rPr>
          <w:rFonts w:asciiTheme="majorHAnsi" w:hAnsiTheme="majorHAnsi" w:cs="Tahoma"/>
          <w:spacing w:val="-1"/>
          <w:sz w:val="24"/>
          <w:szCs w:val="24"/>
        </w:rPr>
        <w:lastRenderedPageBreak/>
        <w:t>issued by the auditor</w:t>
      </w:r>
      <w:r w:rsidR="00D97621" w:rsidRPr="00D36B1A">
        <w:rPr>
          <w:rFonts w:asciiTheme="majorHAnsi" w:hAnsiTheme="majorHAnsi" w:cs="Tahoma"/>
          <w:spacing w:val="-1"/>
          <w:sz w:val="24"/>
          <w:szCs w:val="24"/>
        </w:rPr>
        <w:t xml:space="preserve">, and </w:t>
      </w:r>
      <w:r w:rsidRPr="00D36B1A">
        <w:rPr>
          <w:rFonts w:asciiTheme="majorHAnsi" w:hAnsiTheme="majorHAnsi" w:cs="Tahoma"/>
          <w:spacing w:val="-1"/>
          <w:sz w:val="24"/>
          <w:szCs w:val="24"/>
        </w:rPr>
        <w:t xml:space="preserve">may require access to the working papers of the </w:t>
      </w:r>
      <w:r w:rsidR="00D97621" w:rsidRPr="00D36B1A">
        <w:rPr>
          <w:rFonts w:asciiTheme="majorHAnsi" w:hAnsiTheme="majorHAnsi" w:cs="Tahoma"/>
          <w:spacing w:val="-1"/>
          <w:sz w:val="24"/>
          <w:szCs w:val="24"/>
        </w:rPr>
        <w:t>audit of any c</w:t>
      </w:r>
      <w:r w:rsidRPr="00D36B1A">
        <w:rPr>
          <w:rFonts w:asciiTheme="majorHAnsi" w:hAnsiTheme="majorHAnsi" w:cs="Tahoma"/>
          <w:spacing w:val="-1"/>
          <w:sz w:val="24"/>
          <w:szCs w:val="24"/>
        </w:rPr>
        <w:t xml:space="preserve">redit </w:t>
      </w:r>
      <w:r w:rsidR="00D97621" w:rsidRPr="00D36B1A">
        <w:rPr>
          <w:rFonts w:asciiTheme="majorHAnsi" w:hAnsiTheme="majorHAnsi" w:cs="Tahoma"/>
          <w:spacing w:val="-1"/>
          <w:sz w:val="24"/>
          <w:szCs w:val="24"/>
        </w:rPr>
        <w:t>u</w:t>
      </w:r>
      <w:r w:rsidRPr="00D36B1A">
        <w:rPr>
          <w:rFonts w:asciiTheme="majorHAnsi" w:hAnsiTheme="majorHAnsi" w:cs="Tahoma"/>
          <w:spacing w:val="-1"/>
          <w:sz w:val="24"/>
          <w:szCs w:val="24"/>
        </w:rPr>
        <w:t>nion.</w:t>
      </w:r>
      <w:r w:rsidR="00D36B1A" w:rsidRPr="00D36B1A">
        <w:rPr>
          <w:rFonts w:asciiTheme="majorHAnsi" w:hAnsiTheme="majorHAnsi" w:cs="Tahoma"/>
          <w:spacing w:val="-1"/>
          <w:sz w:val="24"/>
          <w:szCs w:val="24"/>
        </w:rPr>
        <w:t xml:space="preserve">  The scope of the audit should be in line with Internationally Accepted Auditing Principles</w:t>
      </w:r>
      <w:r w:rsidR="00D36B1A">
        <w:rPr>
          <w:rFonts w:asciiTheme="majorHAnsi" w:hAnsiTheme="majorHAnsi" w:cs="Tahoma"/>
          <w:spacing w:val="-1"/>
          <w:sz w:val="24"/>
          <w:szCs w:val="24"/>
        </w:rPr>
        <w:t>.</w:t>
      </w:r>
    </w:p>
    <w:p w14:paraId="37C5CD79" w14:textId="77777777" w:rsidR="00D30A71" w:rsidRDefault="00BA774F" w:rsidP="00BA774F">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w:t>
      </w:r>
      <w:r w:rsidR="004855DB">
        <w:rPr>
          <w:rFonts w:asciiTheme="majorHAnsi" w:hAnsiTheme="majorHAnsi" w:cs="Tahoma"/>
          <w:spacing w:val="-1"/>
          <w:sz w:val="24"/>
          <w:szCs w:val="24"/>
        </w:rPr>
        <w:t>4</w:t>
      </w:r>
      <w:r>
        <w:rPr>
          <w:rFonts w:asciiTheme="majorHAnsi" w:hAnsiTheme="majorHAnsi" w:cs="Tahoma"/>
          <w:spacing w:val="-1"/>
          <w:sz w:val="24"/>
          <w:szCs w:val="24"/>
        </w:rPr>
        <w:t>)</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A </w:t>
      </w:r>
      <w:r w:rsidR="00D97621">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D97621">
        <w:rPr>
          <w:rFonts w:asciiTheme="majorHAnsi" w:hAnsiTheme="majorHAnsi" w:cs="Tahoma"/>
          <w:spacing w:val="-1"/>
          <w:sz w:val="24"/>
          <w:szCs w:val="24"/>
        </w:rPr>
        <w:t>u</w:t>
      </w:r>
      <w:r w:rsidR="00D30A71" w:rsidRPr="00A36FC1">
        <w:rPr>
          <w:rFonts w:asciiTheme="majorHAnsi" w:hAnsiTheme="majorHAnsi" w:cs="Tahoma"/>
          <w:spacing w:val="-1"/>
          <w:sz w:val="24"/>
          <w:szCs w:val="24"/>
        </w:rPr>
        <w:t xml:space="preserve">nion shall be required to advise CBL in writing and to provide reasons where it proposes to replace an auditor or where a person for any reason ceases to be the auditor of the </w:t>
      </w:r>
      <w:r w:rsidR="00D97621">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D97621">
        <w:rPr>
          <w:rFonts w:asciiTheme="majorHAnsi" w:hAnsiTheme="majorHAnsi" w:cs="Tahoma"/>
          <w:spacing w:val="-1"/>
          <w:sz w:val="24"/>
          <w:szCs w:val="24"/>
        </w:rPr>
        <w:t>u</w:t>
      </w:r>
      <w:r w:rsidR="00D30A71" w:rsidRPr="00A36FC1">
        <w:rPr>
          <w:rFonts w:asciiTheme="majorHAnsi" w:hAnsiTheme="majorHAnsi" w:cs="Tahoma"/>
          <w:spacing w:val="-1"/>
          <w:sz w:val="24"/>
          <w:szCs w:val="24"/>
        </w:rPr>
        <w:t xml:space="preserve">nion.  </w:t>
      </w:r>
    </w:p>
    <w:p w14:paraId="3A68710D" w14:textId="77777777" w:rsidR="00BA774F" w:rsidRDefault="00BA774F" w:rsidP="00BA774F">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53C5CE3F" w14:textId="77777777" w:rsidR="00840958" w:rsidRPr="00840958" w:rsidRDefault="00226C24" w:rsidP="00840958">
      <w:pPr>
        <w:ind w:left="720" w:hanging="720"/>
        <w:jc w:val="both"/>
        <w:rPr>
          <w:rFonts w:asciiTheme="majorHAnsi" w:hAnsiTheme="majorHAnsi"/>
          <w:color w:val="000000"/>
        </w:rPr>
      </w:pPr>
      <w:r w:rsidRPr="00840958">
        <w:rPr>
          <w:rFonts w:asciiTheme="majorHAnsi" w:hAnsiTheme="majorHAnsi" w:cs="Tahoma"/>
          <w:spacing w:val="-1"/>
          <w:sz w:val="24"/>
          <w:szCs w:val="24"/>
        </w:rPr>
        <w:t>(5)</w:t>
      </w:r>
      <w:r w:rsidR="00840958" w:rsidRPr="00840958">
        <w:rPr>
          <w:rFonts w:asciiTheme="majorHAnsi" w:hAnsiTheme="majorHAnsi" w:cs="Tahoma"/>
          <w:spacing w:val="-1"/>
          <w:sz w:val="24"/>
          <w:szCs w:val="24"/>
        </w:rPr>
        <w:tab/>
      </w:r>
      <w:r w:rsidR="00840958" w:rsidRPr="00840958">
        <w:rPr>
          <w:rFonts w:asciiTheme="majorHAnsi" w:hAnsiTheme="majorHAnsi"/>
          <w:color w:val="000000"/>
        </w:rPr>
        <w:t xml:space="preserve">In </w:t>
      </w:r>
      <w:r w:rsidR="00840958" w:rsidRPr="00840958">
        <w:rPr>
          <w:rFonts w:asciiTheme="majorHAnsi" w:hAnsiTheme="majorHAnsi" w:cs="Tahoma"/>
          <w:spacing w:val="-1"/>
          <w:sz w:val="24"/>
          <w:szCs w:val="24"/>
        </w:rPr>
        <w:t>keeping with sound corporate governance practices, no external auditing firm shall continuously</w:t>
      </w:r>
      <w:r w:rsidR="00840958" w:rsidRPr="00840958">
        <w:rPr>
          <w:rFonts w:asciiTheme="majorHAnsi" w:hAnsiTheme="majorHAnsi"/>
          <w:color w:val="000000"/>
        </w:rPr>
        <w:t xml:space="preserve"> provide auditing services for any financial institution for more than seven (7) consecutive years. Upon coming into force these regulations, external audit relationships that have existed in excess of this timeframe shall be granted a regulatory forbearance to continue for a period not to exceed one year as of the date of issuance of this regulation; and</w:t>
      </w:r>
    </w:p>
    <w:p w14:paraId="66862E83" w14:textId="07AAE78B" w:rsidR="004855DB" w:rsidRPr="004855DB" w:rsidRDefault="004855DB" w:rsidP="00430AE2">
      <w:pPr>
        <w:widowControl w:val="0"/>
        <w:autoSpaceDE w:val="0"/>
        <w:autoSpaceDN w:val="0"/>
        <w:adjustRightInd w:val="0"/>
        <w:spacing w:after="0" w:line="240" w:lineRule="auto"/>
        <w:ind w:left="720" w:hanging="720"/>
        <w:jc w:val="both"/>
        <w:rPr>
          <w:rFonts w:cs="Calibri"/>
          <w:color w:val="000000"/>
          <w:sz w:val="24"/>
          <w:szCs w:val="24"/>
        </w:rPr>
      </w:pPr>
      <w:bookmarkStart w:id="18" w:name="_Toc379991548"/>
      <w:r w:rsidRPr="004855DB">
        <w:rPr>
          <w:rFonts w:cs="Calibri"/>
          <w:b/>
          <w:bCs/>
          <w:color w:val="000000"/>
          <w:sz w:val="24"/>
          <w:szCs w:val="24"/>
        </w:rPr>
        <w:t>PART X</w:t>
      </w:r>
      <w:r w:rsidR="00430AE2">
        <w:rPr>
          <w:rFonts w:cs="Calibri"/>
          <w:b/>
          <w:bCs/>
          <w:color w:val="000000"/>
          <w:sz w:val="24"/>
          <w:szCs w:val="24"/>
        </w:rPr>
        <w:t>V</w:t>
      </w:r>
      <w:r w:rsidRPr="004855DB">
        <w:rPr>
          <w:rFonts w:cs="Calibri"/>
          <w:b/>
          <w:bCs/>
          <w:color w:val="000000"/>
          <w:sz w:val="24"/>
          <w:szCs w:val="24"/>
        </w:rPr>
        <w:t xml:space="preserve">: SUPERVISION </w:t>
      </w:r>
    </w:p>
    <w:p w14:paraId="44B33972" w14:textId="77777777" w:rsidR="004855DB" w:rsidRDefault="004855DB" w:rsidP="004855DB">
      <w:pPr>
        <w:autoSpaceDE w:val="0"/>
        <w:autoSpaceDN w:val="0"/>
        <w:adjustRightInd w:val="0"/>
        <w:spacing w:after="0" w:line="240" w:lineRule="auto"/>
        <w:rPr>
          <w:rFonts w:cs="Calibri"/>
          <w:b/>
          <w:bCs/>
          <w:color w:val="000000"/>
          <w:sz w:val="23"/>
          <w:szCs w:val="23"/>
        </w:rPr>
      </w:pPr>
    </w:p>
    <w:p w14:paraId="2AAFACCC" w14:textId="77777777" w:rsidR="004855DB" w:rsidRPr="000E042A" w:rsidRDefault="004855DB" w:rsidP="004855DB">
      <w:pPr>
        <w:autoSpaceDE w:val="0"/>
        <w:autoSpaceDN w:val="0"/>
        <w:adjustRightInd w:val="0"/>
        <w:spacing w:after="0" w:line="240" w:lineRule="auto"/>
        <w:rPr>
          <w:rFonts w:asciiTheme="majorHAnsi" w:hAnsiTheme="majorHAnsi" w:cs="Calibri"/>
          <w:color w:val="000000"/>
          <w:sz w:val="24"/>
          <w:szCs w:val="24"/>
        </w:rPr>
      </w:pPr>
      <w:r>
        <w:rPr>
          <w:rFonts w:cs="Calibri"/>
          <w:b/>
          <w:bCs/>
          <w:color w:val="000000"/>
          <w:sz w:val="23"/>
          <w:szCs w:val="23"/>
        </w:rPr>
        <w:t xml:space="preserve">1.0 </w:t>
      </w:r>
      <w:r>
        <w:rPr>
          <w:rFonts w:cs="Calibri"/>
          <w:b/>
          <w:bCs/>
          <w:color w:val="000000"/>
          <w:sz w:val="23"/>
          <w:szCs w:val="23"/>
        </w:rPr>
        <w:tab/>
      </w:r>
      <w:r w:rsidRPr="000E042A">
        <w:rPr>
          <w:rFonts w:asciiTheme="majorHAnsi" w:hAnsiTheme="majorHAnsi" w:cs="Calibri"/>
          <w:b/>
          <w:bCs/>
          <w:color w:val="000000"/>
          <w:sz w:val="24"/>
          <w:szCs w:val="24"/>
        </w:rPr>
        <w:t xml:space="preserve">ON-SITE EXAMINATION </w:t>
      </w:r>
    </w:p>
    <w:p w14:paraId="3084D48B" w14:textId="77777777" w:rsidR="00363C19" w:rsidRDefault="00363C19" w:rsidP="004855DB">
      <w:pPr>
        <w:autoSpaceDE w:val="0"/>
        <w:autoSpaceDN w:val="0"/>
        <w:adjustRightInd w:val="0"/>
        <w:spacing w:after="0" w:line="240" w:lineRule="auto"/>
        <w:ind w:left="720"/>
        <w:rPr>
          <w:rFonts w:asciiTheme="majorHAnsi" w:hAnsiTheme="majorHAnsi" w:cs="Calibri"/>
          <w:color w:val="000000"/>
          <w:sz w:val="24"/>
          <w:szCs w:val="24"/>
        </w:rPr>
      </w:pPr>
    </w:p>
    <w:p w14:paraId="72DAA871" w14:textId="77777777" w:rsidR="004855DB" w:rsidRPr="000E042A" w:rsidRDefault="004855DB" w:rsidP="004855DB">
      <w:pPr>
        <w:autoSpaceDE w:val="0"/>
        <w:autoSpaceDN w:val="0"/>
        <w:adjustRightInd w:val="0"/>
        <w:spacing w:after="0" w:line="240" w:lineRule="auto"/>
        <w:ind w:left="720"/>
        <w:rPr>
          <w:rFonts w:asciiTheme="majorHAnsi" w:hAnsiTheme="majorHAnsi" w:cs="Calibri"/>
          <w:color w:val="000000"/>
          <w:sz w:val="24"/>
          <w:szCs w:val="24"/>
        </w:rPr>
      </w:pPr>
      <w:r w:rsidRPr="000E042A">
        <w:rPr>
          <w:rFonts w:asciiTheme="majorHAnsi" w:hAnsiTheme="majorHAnsi" w:cs="Calibri"/>
          <w:color w:val="000000"/>
          <w:sz w:val="24"/>
          <w:szCs w:val="24"/>
        </w:rPr>
        <w:t xml:space="preserve">The provisions of Section 22 of the New FIA relating to examination shall apply in entirety to Credit Union. </w:t>
      </w:r>
    </w:p>
    <w:p w14:paraId="497CEFFC" w14:textId="77777777" w:rsidR="004855DB" w:rsidRDefault="004855DB" w:rsidP="004855DB">
      <w:pPr>
        <w:autoSpaceDE w:val="0"/>
        <w:autoSpaceDN w:val="0"/>
        <w:adjustRightInd w:val="0"/>
        <w:spacing w:after="0" w:line="240" w:lineRule="auto"/>
        <w:rPr>
          <w:rFonts w:asciiTheme="majorHAnsi" w:hAnsiTheme="majorHAnsi" w:cs="Calibri"/>
          <w:b/>
          <w:bCs/>
          <w:sz w:val="24"/>
          <w:szCs w:val="24"/>
        </w:rPr>
      </w:pPr>
    </w:p>
    <w:p w14:paraId="590F76FA" w14:textId="77777777" w:rsidR="00AF0B8C" w:rsidRPr="000E042A" w:rsidRDefault="00AF0B8C" w:rsidP="004855DB">
      <w:pPr>
        <w:autoSpaceDE w:val="0"/>
        <w:autoSpaceDN w:val="0"/>
        <w:adjustRightInd w:val="0"/>
        <w:spacing w:after="0" w:line="240" w:lineRule="auto"/>
        <w:rPr>
          <w:rFonts w:asciiTheme="majorHAnsi" w:hAnsiTheme="majorHAnsi" w:cs="Calibri"/>
          <w:b/>
          <w:bCs/>
          <w:sz w:val="24"/>
          <w:szCs w:val="24"/>
        </w:rPr>
      </w:pPr>
    </w:p>
    <w:p w14:paraId="41544C42" w14:textId="77777777" w:rsidR="004855DB" w:rsidRPr="000E042A" w:rsidRDefault="004855DB" w:rsidP="004855DB">
      <w:pPr>
        <w:autoSpaceDE w:val="0"/>
        <w:autoSpaceDN w:val="0"/>
        <w:adjustRightInd w:val="0"/>
        <w:spacing w:after="0" w:line="240" w:lineRule="auto"/>
        <w:rPr>
          <w:rFonts w:asciiTheme="majorHAnsi" w:hAnsiTheme="majorHAnsi" w:cs="Calibri"/>
          <w:sz w:val="24"/>
          <w:szCs w:val="24"/>
        </w:rPr>
      </w:pPr>
      <w:r w:rsidRPr="000E042A">
        <w:rPr>
          <w:rFonts w:asciiTheme="majorHAnsi" w:hAnsiTheme="majorHAnsi" w:cs="Calibri"/>
          <w:b/>
          <w:bCs/>
          <w:sz w:val="24"/>
          <w:szCs w:val="24"/>
        </w:rPr>
        <w:t xml:space="preserve">2.0 </w:t>
      </w:r>
      <w:r w:rsidRPr="000E042A">
        <w:rPr>
          <w:rFonts w:asciiTheme="majorHAnsi" w:hAnsiTheme="majorHAnsi" w:cs="Calibri"/>
          <w:b/>
          <w:bCs/>
          <w:sz w:val="24"/>
          <w:szCs w:val="24"/>
        </w:rPr>
        <w:tab/>
        <w:t xml:space="preserve">REPORTING TO THE CENTRAL BANK </w:t>
      </w:r>
    </w:p>
    <w:p w14:paraId="59FE47FB" w14:textId="77777777" w:rsidR="004855DB" w:rsidRPr="000E042A" w:rsidRDefault="004855DB" w:rsidP="004855DB">
      <w:pPr>
        <w:autoSpaceDE w:val="0"/>
        <w:autoSpaceDN w:val="0"/>
        <w:adjustRightInd w:val="0"/>
        <w:spacing w:after="0" w:line="240" w:lineRule="auto"/>
        <w:ind w:left="720"/>
        <w:rPr>
          <w:rFonts w:asciiTheme="majorHAnsi" w:hAnsiTheme="majorHAnsi" w:cs="Calibri"/>
          <w:sz w:val="24"/>
          <w:szCs w:val="24"/>
        </w:rPr>
      </w:pPr>
    </w:p>
    <w:p w14:paraId="0B1C5761" w14:textId="77777777" w:rsidR="00363C19" w:rsidRDefault="004855DB" w:rsidP="00EB79B9">
      <w:pPr>
        <w:autoSpaceDE w:val="0"/>
        <w:autoSpaceDN w:val="0"/>
        <w:adjustRightInd w:val="0"/>
        <w:spacing w:after="0" w:line="240" w:lineRule="auto"/>
        <w:ind w:left="720"/>
        <w:jc w:val="both"/>
        <w:rPr>
          <w:rFonts w:asciiTheme="majorHAnsi" w:hAnsiTheme="majorHAnsi" w:cs="Calibri"/>
          <w:sz w:val="24"/>
          <w:szCs w:val="24"/>
        </w:rPr>
      </w:pPr>
      <w:r w:rsidRPr="000E042A">
        <w:rPr>
          <w:rFonts w:asciiTheme="majorHAnsi" w:hAnsiTheme="majorHAnsi" w:cs="Calibri"/>
          <w:sz w:val="24"/>
          <w:szCs w:val="24"/>
        </w:rPr>
        <w:t xml:space="preserve">Every </w:t>
      </w:r>
      <w:r w:rsidR="00363C19">
        <w:rPr>
          <w:rFonts w:asciiTheme="majorHAnsi" w:hAnsiTheme="majorHAnsi" w:cs="Calibri"/>
          <w:sz w:val="24"/>
          <w:szCs w:val="24"/>
        </w:rPr>
        <w:t>c</w:t>
      </w:r>
      <w:r w:rsidRPr="000E042A">
        <w:rPr>
          <w:rFonts w:asciiTheme="majorHAnsi" w:hAnsiTheme="majorHAnsi" w:cs="Calibri"/>
          <w:sz w:val="24"/>
          <w:szCs w:val="24"/>
        </w:rPr>
        <w:t xml:space="preserve">redit </w:t>
      </w:r>
      <w:r w:rsidR="00363C19">
        <w:rPr>
          <w:rFonts w:asciiTheme="majorHAnsi" w:hAnsiTheme="majorHAnsi" w:cs="Calibri"/>
          <w:sz w:val="24"/>
          <w:szCs w:val="24"/>
        </w:rPr>
        <w:t>u</w:t>
      </w:r>
      <w:r w:rsidRPr="000E042A">
        <w:rPr>
          <w:rFonts w:asciiTheme="majorHAnsi" w:hAnsiTheme="majorHAnsi" w:cs="Calibri"/>
          <w:sz w:val="24"/>
          <w:szCs w:val="24"/>
        </w:rPr>
        <w:t>nion shall be required to submit to the Central Bank at such intervals and in such form, returns, documents, statistics and such other information a</w:t>
      </w:r>
      <w:r w:rsidR="00363C19">
        <w:rPr>
          <w:rFonts w:asciiTheme="majorHAnsi" w:hAnsiTheme="majorHAnsi" w:cs="Calibri"/>
          <w:sz w:val="24"/>
          <w:szCs w:val="24"/>
        </w:rPr>
        <w:t xml:space="preserve">s </w:t>
      </w:r>
      <w:r w:rsidRPr="000E042A">
        <w:rPr>
          <w:rFonts w:asciiTheme="majorHAnsi" w:hAnsiTheme="majorHAnsi" w:cs="Calibri"/>
          <w:sz w:val="24"/>
          <w:szCs w:val="24"/>
        </w:rPr>
        <w:t>the Central Bank may specify from time to time</w:t>
      </w:r>
      <w:r w:rsidR="00363C19">
        <w:rPr>
          <w:rFonts w:asciiTheme="majorHAnsi" w:hAnsiTheme="majorHAnsi" w:cs="Calibri"/>
          <w:sz w:val="24"/>
          <w:szCs w:val="24"/>
        </w:rPr>
        <w:t xml:space="preserve">. </w:t>
      </w:r>
    </w:p>
    <w:p w14:paraId="5950ECFE" w14:textId="77777777" w:rsidR="004855DB" w:rsidRPr="000E042A" w:rsidRDefault="004855DB" w:rsidP="004855DB">
      <w:pPr>
        <w:autoSpaceDE w:val="0"/>
        <w:autoSpaceDN w:val="0"/>
        <w:adjustRightInd w:val="0"/>
        <w:spacing w:after="0" w:line="240" w:lineRule="auto"/>
        <w:ind w:left="720"/>
        <w:rPr>
          <w:rFonts w:asciiTheme="majorHAnsi" w:hAnsiTheme="majorHAnsi" w:cs="Calibri"/>
          <w:sz w:val="24"/>
          <w:szCs w:val="24"/>
        </w:rPr>
      </w:pPr>
    </w:p>
    <w:p w14:paraId="213FDF0E" w14:textId="77777777" w:rsidR="001B7F1E" w:rsidRDefault="004855DB" w:rsidP="003511BB">
      <w:pPr>
        <w:autoSpaceDE w:val="0"/>
        <w:autoSpaceDN w:val="0"/>
        <w:adjustRightInd w:val="0"/>
        <w:spacing w:after="0" w:line="240" w:lineRule="auto"/>
        <w:ind w:left="720"/>
        <w:rPr>
          <w:rFonts w:asciiTheme="majorHAnsi" w:hAnsiTheme="majorHAnsi" w:cs="Calibri"/>
          <w:sz w:val="24"/>
          <w:szCs w:val="24"/>
        </w:rPr>
      </w:pPr>
      <w:r w:rsidRPr="000E042A">
        <w:rPr>
          <w:rFonts w:asciiTheme="majorHAnsi" w:hAnsiTheme="majorHAnsi" w:cs="Calibri"/>
          <w:sz w:val="24"/>
          <w:szCs w:val="24"/>
        </w:rPr>
        <w:t xml:space="preserve">Notwithstanding the general requirements stated above, </w:t>
      </w:r>
    </w:p>
    <w:p w14:paraId="49A70A0A" w14:textId="77777777" w:rsidR="001B7F1E" w:rsidRDefault="001B7F1E" w:rsidP="003511BB">
      <w:pPr>
        <w:autoSpaceDE w:val="0"/>
        <w:autoSpaceDN w:val="0"/>
        <w:adjustRightInd w:val="0"/>
        <w:spacing w:after="0" w:line="240" w:lineRule="auto"/>
        <w:ind w:left="720"/>
        <w:rPr>
          <w:rFonts w:asciiTheme="majorHAnsi" w:hAnsiTheme="majorHAnsi" w:cs="Calibri"/>
          <w:sz w:val="24"/>
          <w:szCs w:val="24"/>
        </w:rPr>
      </w:pPr>
    </w:p>
    <w:p w14:paraId="58C7DC63" w14:textId="4281858E" w:rsidR="007F1FE9" w:rsidRPr="001B7F1E" w:rsidRDefault="004855DB" w:rsidP="001B7F1E">
      <w:pPr>
        <w:pStyle w:val="ListParagraph"/>
        <w:numPr>
          <w:ilvl w:val="0"/>
          <w:numId w:val="46"/>
        </w:numPr>
        <w:autoSpaceDE w:val="0"/>
        <w:autoSpaceDN w:val="0"/>
        <w:adjustRightInd w:val="0"/>
        <w:spacing w:after="0" w:line="240" w:lineRule="auto"/>
        <w:rPr>
          <w:rFonts w:asciiTheme="majorHAnsi" w:hAnsiTheme="majorHAnsi" w:cs="Calibri"/>
          <w:sz w:val="24"/>
          <w:szCs w:val="24"/>
        </w:rPr>
      </w:pPr>
      <w:r w:rsidRPr="001B7F1E">
        <w:rPr>
          <w:rFonts w:asciiTheme="majorHAnsi" w:hAnsiTheme="majorHAnsi" w:cs="Calibri"/>
          <w:sz w:val="24"/>
          <w:szCs w:val="24"/>
        </w:rPr>
        <w:t xml:space="preserve">a </w:t>
      </w:r>
      <w:r w:rsidR="001B7F1E">
        <w:rPr>
          <w:rFonts w:asciiTheme="majorHAnsi" w:hAnsiTheme="majorHAnsi" w:cs="Calibri"/>
          <w:sz w:val="24"/>
          <w:szCs w:val="24"/>
        </w:rPr>
        <w:t xml:space="preserve">Tier 2a and Tier 2b </w:t>
      </w:r>
      <w:r w:rsidRPr="001B7F1E">
        <w:rPr>
          <w:rFonts w:asciiTheme="majorHAnsi" w:hAnsiTheme="majorHAnsi" w:cs="Calibri"/>
          <w:sz w:val="24"/>
          <w:szCs w:val="24"/>
        </w:rPr>
        <w:t xml:space="preserve">credit union shall provide: </w:t>
      </w:r>
    </w:p>
    <w:p w14:paraId="7432E2E2" w14:textId="77777777" w:rsidR="001B7F1E" w:rsidRDefault="001B7F1E" w:rsidP="001B7F1E">
      <w:pPr>
        <w:pStyle w:val="ListParagraph"/>
        <w:widowControl w:val="0"/>
        <w:tabs>
          <w:tab w:val="left" w:pos="2089"/>
          <w:tab w:val="left" w:pos="2090"/>
        </w:tabs>
        <w:autoSpaceDE w:val="0"/>
        <w:autoSpaceDN w:val="0"/>
        <w:spacing w:before="199" w:after="0" w:line="240" w:lineRule="auto"/>
        <w:ind w:left="1080"/>
        <w:rPr>
          <w:rFonts w:asciiTheme="majorHAnsi" w:hAnsiTheme="majorHAnsi"/>
          <w:sz w:val="24"/>
        </w:rPr>
      </w:pPr>
    </w:p>
    <w:p w14:paraId="3E630D5D" w14:textId="4BF43F72" w:rsidR="003511BB" w:rsidRPr="001B7F1E" w:rsidRDefault="003511BB" w:rsidP="001B7F1E">
      <w:pPr>
        <w:pStyle w:val="ListParagraph"/>
        <w:widowControl w:val="0"/>
        <w:numPr>
          <w:ilvl w:val="2"/>
          <w:numId w:val="44"/>
        </w:numPr>
        <w:tabs>
          <w:tab w:val="left" w:pos="1440"/>
        </w:tabs>
        <w:autoSpaceDE w:val="0"/>
        <w:autoSpaceDN w:val="0"/>
        <w:spacing w:before="199" w:after="0" w:line="240" w:lineRule="auto"/>
        <w:ind w:left="2000" w:hanging="1190"/>
        <w:contextualSpacing w:val="0"/>
        <w:rPr>
          <w:rFonts w:asciiTheme="majorHAnsi" w:hAnsiTheme="majorHAnsi"/>
          <w:sz w:val="24"/>
        </w:rPr>
      </w:pPr>
      <w:r w:rsidRPr="001B7F1E">
        <w:rPr>
          <w:rFonts w:asciiTheme="majorHAnsi" w:hAnsiTheme="majorHAnsi"/>
          <w:sz w:val="24"/>
        </w:rPr>
        <w:t>Weekly Returns on</w:t>
      </w:r>
      <w:r w:rsidRPr="001B7F1E">
        <w:rPr>
          <w:rFonts w:asciiTheme="majorHAnsi" w:hAnsiTheme="majorHAnsi"/>
          <w:spacing w:val="-1"/>
          <w:sz w:val="24"/>
        </w:rPr>
        <w:t xml:space="preserve"> </w:t>
      </w:r>
      <w:r w:rsidRPr="001B7F1E">
        <w:rPr>
          <w:rFonts w:asciiTheme="majorHAnsi" w:hAnsiTheme="majorHAnsi"/>
          <w:sz w:val="24"/>
        </w:rPr>
        <w:t>Liquidity</w:t>
      </w:r>
    </w:p>
    <w:p w14:paraId="177C3F6F" w14:textId="7DED830C" w:rsidR="003511BB" w:rsidRPr="001B7F1E" w:rsidRDefault="003511BB" w:rsidP="001B7F1E">
      <w:pPr>
        <w:pStyle w:val="ListParagraph"/>
        <w:widowControl w:val="0"/>
        <w:numPr>
          <w:ilvl w:val="2"/>
          <w:numId w:val="44"/>
        </w:numPr>
        <w:tabs>
          <w:tab w:val="left" w:pos="1440"/>
        </w:tabs>
        <w:autoSpaceDE w:val="0"/>
        <w:autoSpaceDN w:val="0"/>
        <w:spacing w:before="199" w:after="0" w:line="240" w:lineRule="auto"/>
        <w:ind w:left="2000" w:hanging="1190"/>
        <w:contextualSpacing w:val="0"/>
        <w:rPr>
          <w:sz w:val="24"/>
        </w:rPr>
      </w:pPr>
      <w:r w:rsidRPr="001B7F1E">
        <w:rPr>
          <w:rFonts w:asciiTheme="majorHAnsi" w:hAnsiTheme="majorHAnsi"/>
        </w:rPr>
        <w:t>The weekly Returns shall be submitted not later than the Wednesday following the week of reporting.</w:t>
      </w:r>
      <w:r>
        <w:rPr>
          <w:sz w:val="24"/>
        </w:rPr>
        <w:t>Monthly Returns (financial</w:t>
      </w:r>
      <w:r>
        <w:rPr>
          <w:spacing w:val="-15"/>
          <w:sz w:val="24"/>
        </w:rPr>
        <w:t xml:space="preserve"> </w:t>
      </w:r>
      <w:r>
        <w:rPr>
          <w:sz w:val="24"/>
        </w:rPr>
        <w:t>statements)</w:t>
      </w:r>
    </w:p>
    <w:p w14:paraId="00367F83" w14:textId="77777777" w:rsidR="004855DB" w:rsidRPr="000E042A" w:rsidRDefault="004855DB" w:rsidP="001B7F1E">
      <w:pPr>
        <w:autoSpaceDE w:val="0"/>
        <w:autoSpaceDN w:val="0"/>
        <w:adjustRightInd w:val="0"/>
        <w:spacing w:after="0" w:line="240" w:lineRule="auto"/>
        <w:rPr>
          <w:rFonts w:asciiTheme="majorHAnsi" w:hAnsiTheme="majorHAnsi" w:cs="Calibri"/>
          <w:sz w:val="24"/>
          <w:szCs w:val="24"/>
        </w:rPr>
      </w:pPr>
    </w:p>
    <w:p w14:paraId="45C663C3" w14:textId="77777777" w:rsidR="004855DB" w:rsidRPr="000E042A" w:rsidRDefault="004855DB" w:rsidP="001B7F1E">
      <w:pPr>
        <w:autoSpaceDE w:val="0"/>
        <w:autoSpaceDN w:val="0"/>
        <w:adjustRightInd w:val="0"/>
        <w:spacing w:after="3" w:line="240" w:lineRule="auto"/>
        <w:ind w:left="1440"/>
        <w:rPr>
          <w:rFonts w:asciiTheme="majorHAnsi" w:hAnsiTheme="majorHAnsi" w:cs="Calibri"/>
          <w:sz w:val="24"/>
          <w:szCs w:val="24"/>
        </w:rPr>
      </w:pPr>
      <w:r w:rsidRPr="000E042A">
        <w:rPr>
          <w:rFonts w:asciiTheme="majorHAnsi" w:hAnsiTheme="majorHAnsi" w:cs="Calibri"/>
          <w:sz w:val="24"/>
          <w:szCs w:val="24"/>
        </w:rPr>
        <w:t>i)</w:t>
      </w:r>
      <w:r w:rsidRPr="000E042A">
        <w:rPr>
          <w:rFonts w:asciiTheme="majorHAnsi" w:hAnsiTheme="majorHAnsi" w:cs="Calibri"/>
          <w:sz w:val="24"/>
          <w:szCs w:val="24"/>
        </w:rPr>
        <w:tab/>
        <w:t xml:space="preserve">A monthly return detailing its lending </w:t>
      </w:r>
      <w:r w:rsidR="00912C6A">
        <w:rPr>
          <w:rFonts w:asciiTheme="majorHAnsi" w:hAnsiTheme="majorHAnsi" w:cs="Calibri"/>
          <w:sz w:val="24"/>
          <w:szCs w:val="24"/>
        </w:rPr>
        <w:t xml:space="preserve">&amp; deposit </w:t>
      </w:r>
      <w:r w:rsidRPr="000E042A">
        <w:rPr>
          <w:rFonts w:asciiTheme="majorHAnsi" w:hAnsiTheme="majorHAnsi" w:cs="Calibri"/>
          <w:sz w:val="24"/>
          <w:szCs w:val="24"/>
        </w:rPr>
        <w:t xml:space="preserve">rates in a form prescribed by the Central Bank; </w:t>
      </w:r>
    </w:p>
    <w:p w14:paraId="66EDF8E5" w14:textId="77777777" w:rsidR="004855DB" w:rsidRPr="000E042A" w:rsidRDefault="004855DB" w:rsidP="001B7F1E">
      <w:pPr>
        <w:autoSpaceDE w:val="0"/>
        <w:autoSpaceDN w:val="0"/>
        <w:adjustRightInd w:val="0"/>
        <w:spacing w:after="3" w:line="240" w:lineRule="auto"/>
        <w:ind w:left="1440"/>
        <w:rPr>
          <w:rFonts w:asciiTheme="majorHAnsi" w:hAnsiTheme="majorHAnsi" w:cs="Calibri"/>
          <w:sz w:val="24"/>
          <w:szCs w:val="24"/>
        </w:rPr>
      </w:pPr>
      <w:r w:rsidRPr="000E042A">
        <w:rPr>
          <w:rFonts w:asciiTheme="majorHAnsi" w:hAnsiTheme="majorHAnsi" w:cs="Calibri"/>
          <w:sz w:val="24"/>
          <w:szCs w:val="24"/>
        </w:rPr>
        <w:t>ii)</w:t>
      </w:r>
      <w:r w:rsidRPr="000E042A">
        <w:rPr>
          <w:rFonts w:asciiTheme="majorHAnsi" w:hAnsiTheme="majorHAnsi" w:cs="Calibri"/>
          <w:sz w:val="24"/>
          <w:szCs w:val="24"/>
        </w:rPr>
        <w:tab/>
        <w:t xml:space="preserve">A monthly report on frauds and forgeries affecting the institution and any default in meeting any obligation to lenders or investors; where no frauds/forgeries and defaults occurred during the quarter, a Nil return shall be forwarded. </w:t>
      </w:r>
    </w:p>
    <w:p w14:paraId="5272553D" w14:textId="77777777" w:rsidR="004855DB" w:rsidRPr="000E042A" w:rsidRDefault="004855DB" w:rsidP="001B7F1E">
      <w:pPr>
        <w:autoSpaceDE w:val="0"/>
        <w:autoSpaceDN w:val="0"/>
        <w:adjustRightInd w:val="0"/>
        <w:spacing w:after="3" w:line="240" w:lineRule="auto"/>
        <w:ind w:left="1440"/>
        <w:rPr>
          <w:rFonts w:asciiTheme="majorHAnsi" w:hAnsiTheme="majorHAnsi" w:cs="Calibri"/>
          <w:sz w:val="24"/>
          <w:szCs w:val="24"/>
        </w:rPr>
      </w:pPr>
      <w:r w:rsidRPr="000E042A">
        <w:rPr>
          <w:rFonts w:asciiTheme="majorHAnsi" w:hAnsiTheme="majorHAnsi" w:cs="Calibri"/>
          <w:sz w:val="24"/>
          <w:szCs w:val="24"/>
        </w:rPr>
        <w:t>iii)</w:t>
      </w:r>
      <w:r w:rsidRPr="000E042A">
        <w:rPr>
          <w:rFonts w:asciiTheme="majorHAnsi" w:hAnsiTheme="majorHAnsi" w:cs="Calibri"/>
          <w:sz w:val="24"/>
          <w:szCs w:val="24"/>
        </w:rPr>
        <w:tab/>
        <w:t xml:space="preserve">A monthly schedule of loans, showing the provisions made for losses or deterioration in the quality of its loans. </w:t>
      </w:r>
    </w:p>
    <w:p w14:paraId="073CDC28" w14:textId="77777777" w:rsidR="004855DB" w:rsidRPr="000E042A" w:rsidRDefault="004855DB" w:rsidP="001B7F1E">
      <w:pPr>
        <w:autoSpaceDE w:val="0"/>
        <w:autoSpaceDN w:val="0"/>
        <w:adjustRightInd w:val="0"/>
        <w:spacing w:after="0" w:line="240" w:lineRule="auto"/>
        <w:ind w:left="1440"/>
        <w:rPr>
          <w:rFonts w:asciiTheme="majorHAnsi" w:hAnsiTheme="majorHAnsi" w:cs="Calibri"/>
          <w:sz w:val="24"/>
          <w:szCs w:val="24"/>
        </w:rPr>
      </w:pPr>
      <w:r w:rsidRPr="000E042A">
        <w:rPr>
          <w:rFonts w:asciiTheme="majorHAnsi" w:hAnsiTheme="majorHAnsi" w:cs="Calibri"/>
          <w:sz w:val="24"/>
          <w:szCs w:val="24"/>
        </w:rPr>
        <w:lastRenderedPageBreak/>
        <w:t>iv)</w:t>
      </w:r>
      <w:r w:rsidRPr="000E042A">
        <w:rPr>
          <w:rFonts w:asciiTheme="majorHAnsi" w:hAnsiTheme="majorHAnsi" w:cs="Calibri"/>
          <w:sz w:val="24"/>
          <w:szCs w:val="24"/>
        </w:rPr>
        <w:tab/>
        <w:t xml:space="preserve">A monthly schedule of all investments, including details of the counterparty, the term to maturity, the purchase price and the current market value where appropriate. </w:t>
      </w:r>
    </w:p>
    <w:p w14:paraId="44D69996" w14:textId="77777777" w:rsidR="00570286" w:rsidRPr="000E042A" w:rsidRDefault="00570286" w:rsidP="004855DB">
      <w:pPr>
        <w:widowControl w:val="0"/>
        <w:autoSpaceDE w:val="0"/>
        <w:autoSpaceDN w:val="0"/>
        <w:adjustRightInd w:val="0"/>
        <w:spacing w:after="0" w:line="240" w:lineRule="auto"/>
        <w:ind w:firstLine="720"/>
        <w:jc w:val="both"/>
        <w:rPr>
          <w:rFonts w:asciiTheme="majorHAnsi" w:hAnsiTheme="majorHAnsi" w:cs="Calibri"/>
          <w:sz w:val="24"/>
          <w:szCs w:val="24"/>
        </w:rPr>
      </w:pPr>
    </w:p>
    <w:p w14:paraId="77CEEC07" w14:textId="619CBC0F" w:rsidR="004855DB" w:rsidRDefault="004855DB" w:rsidP="001B7F1E">
      <w:pPr>
        <w:widowControl w:val="0"/>
        <w:autoSpaceDE w:val="0"/>
        <w:autoSpaceDN w:val="0"/>
        <w:adjustRightInd w:val="0"/>
        <w:spacing w:after="0" w:line="240" w:lineRule="auto"/>
        <w:ind w:left="720" w:firstLine="720"/>
        <w:jc w:val="both"/>
        <w:rPr>
          <w:rFonts w:asciiTheme="majorHAnsi" w:hAnsiTheme="majorHAnsi" w:cs="Calibri"/>
          <w:sz w:val="24"/>
          <w:szCs w:val="24"/>
        </w:rPr>
      </w:pPr>
      <w:r w:rsidRPr="000E042A">
        <w:rPr>
          <w:rFonts w:asciiTheme="majorHAnsi" w:hAnsiTheme="majorHAnsi" w:cs="Calibri"/>
          <w:sz w:val="24"/>
          <w:szCs w:val="24"/>
        </w:rPr>
        <w:t xml:space="preserve">Returns shall be due on the 10th day after </w:t>
      </w:r>
      <w:r w:rsidR="00EB79B9">
        <w:rPr>
          <w:rFonts w:asciiTheme="majorHAnsi" w:hAnsiTheme="majorHAnsi" w:cs="Calibri"/>
          <w:sz w:val="24"/>
          <w:szCs w:val="24"/>
        </w:rPr>
        <w:t xml:space="preserve">each </w:t>
      </w:r>
      <w:r w:rsidR="00EB79B9" w:rsidRPr="000E042A">
        <w:rPr>
          <w:rFonts w:asciiTheme="majorHAnsi" w:hAnsiTheme="majorHAnsi" w:cs="Calibri"/>
          <w:sz w:val="24"/>
          <w:szCs w:val="24"/>
        </w:rPr>
        <w:t>month</w:t>
      </w:r>
      <w:r w:rsidR="00363C19">
        <w:rPr>
          <w:rFonts w:asciiTheme="majorHAnsi" w:hAnsiTheme="majorHAnsi" w:cs="Calibri"/>
          <w:sz w:val="24"/>
          <w:szCs w:val="24"/>
        </w:rPr>
        <w:t>.</w:t>
      </w:r>
    </w:p>
    <w:p w14:paraId="3B64868A" w14:textId="2BC42D24" w:rsidR="001B7F1E" w:rsidRPr="001B7F1E" w:rsidRDefault="001B7F1E" w:rsidP="001B7F1E">
      <w:pPr>
        <w:pStyle w:val="ListParagraph"/>
        <w:widowControl w:val="0"/>
        <w:numPr>
          <w:ilvl w:val="2"/>
          <w:numId w:val="44"/>
        </w:numPr>
        <w:tabs>
          <w:tab w:val="left" w:pos="1440"/>
        </w:tabs>
        <w:autoSpaceDE w:val="0"/>
        <w:autoSpaceDN w:val="0"/>
        <w:spacing w:before="199" w:after="0" w:line="240" w:lineRule="auto"/>
        <w:ind w:left="2000" w:hanging="1190"/>
        <w:contextualSpacing w:val="0"/>
        <w:rPr>
          <w:rFonts w:asciiTheme="majorHAnsi" w:hAnsiTheme="majorHAnsi"/>
          <w:sz w:val="24"/>
        </w:rPr>
      </w:pPr>
      <w:r w:rsidRPr="001B7F1E">
        <w:rPr>
          <w:rFonts w:asciiTheme="majorHAnsi" w:hAnsiTheme="majorHAnsi"/>
          <w:sz w:val="24"/>
        </w:rPr>
        <w:t>Quarterly Returns (Institutional</w:t>
      </w:r>
      <w:r w:rsidRPr="001B7F1E">
        <w:rPr>
          <w:rFonts w:asciiTheme="majorHAnsi" w:hAnsiTheme="majorHAnsi"/>
          <w:spacing w:val="-10"/>
          <w:sz w:val="24"/>
        </w:rPr>
        <w:t xml:space="preserve"> </w:t>
      </w:r>
      <w:r w:rsidRPr="001B7F1E">
        <w:rPr>
          <w:rFonts w:asciiTheme="majorHAnsi" w:hAnsiTheme="majorHAnsi"/>
          <w:sz w:val="24"/>
        </w:rPr>
        <w:t>Profile)</w:t>
      </w:r>
    </w:p>
    <w:p w14:paraId="1A8A203F" w14:textId="3587E91D" w:rsidR="001B7F1E" w:rsidRPr="001B7F1E" w:rsidRDefault="001B7F1E" w:rsidP="001B7F1E">
      <w:pPr>
        <w:pStyle w:val="BodyText"/>
        <w:tabs>
          <w:tab w:val="left" w:pos="8816"/>
        </w:tabs>
        <w:spacing w:before="243"/>
        <w:ind w:left="1459" w:right="116"/>
        <w:rPr>
          <w:rFonts w:asciiTheme="majorHAnsi" w:hAnsiTheme="majorHAnsi"/>
        </w:rPr>
      </w:pPr>
      <w:r w:rsidRPr="001B7F1E">
        <w:rPr>
          <w:rFonts w:asciiTheme="majorHAnsi" w:hAnsiTheme="majorHAnsi"/>
        </w:rPr>
        <w:t>All quarterly returns shall be submitted not later than fifteen</w:t>
      </w:r>
      <w:r w:rsidRPr="001B7F1E">
        <w:rPr>
          <w:rFonts w:asciiTheme="majorHAnsi" w:hAnsiTheme="majorHAnsi"/>
          <w:spacing w:val="13"/>
        </w:rPr>
        <w:t xml:space="preserve"> </w:t>
      </w:r>
      <w:r w:rsidRPr="001B7F1E">
        <w:rPr>
          <w:rFonts w:asciiTheme="majorHAnsi" w:hAnsiTheme="majorHAnsi"/>
        </w:rPr>
        <w:t>day</w:t>
      </w:r>
      <w:r>
        <w:rPr>
          <w:rFonts w:asciiTheme="majorHAnsi" w:hAnsiTheme="majorHAnsi"/>
        </w:rPr>
        <w:t xml:space="preserve">s </w:t>
      </w:r>
      <w:r w:rsidRPr="001B7F1E">
        <w:rPr>
          <w:rFonts w:asciiTheme="majorHAnsi" w:hAnsiTheme="majorHAnsi"/>
        </w:rPr>
        <w:t>after</w:t>
      </w:r>
      <w:r w:rsidRPr="001B7F1E">
        <w:rPr>
          <w:rFonts w:asciiTheme="majorHAnsi" w:hAnsiTheme="majorHAnsi"/>
          <w:spacing w:val="11"/>
        </w:rPr>
        <w:t xml:space="preserve"> </w:t>
      </w:r>
      <w:r w:rsidRPr="001B7F1E">
        <w:rPr>
          <w:rFonts w:asciiTheme="majorHAnsi" w:hAnsiTheme="majorHAnsi"/>
        </w:rPr>
        <w:t>the</w:t>
      </w:r>
      <w:r w:rsidRPr="001B7F1E">
        <w:rPr>
          <w:rFonts w:asciiTheme="majorHAnsi" w:hAnsiTheme="majorHAnsi"/>
          <w:w w:val="99"/>
        </w:rPr>
        <w:t xml:space="preserve"> </w:t>
      </w:r>
      <w:r w:rsidRPr="001B7F1E">
        <w:rPr>
          <w:rFonts w:asciiTheme="majorHAnsi" w:hAnsiTheme="majorHAnsi"/>
        </w:rPr>
        <w:t>quarter of</w:t>
      </w:r>
      <w:r w:rsidRPr="001B7F1E">
        <w:rPr>
          <w:rFonts w:asciiTheme="majorHAnsi" w:hAnsiTheme="majorHAnsi"/>
          <w:spacing w:val="-4"/>
        </w:rPr>
        <w:t xml:space="preserve"> </w:t>
      </w:r>
      <w:r w:rsidRPr="001B7F1E">
        <w:rPr>
          <w:rFonts w:asciiTheme="majorHAnsi" w:hAnsiTheme="majorHAnsi"/>
        </w:rPr>
        <w:t>reporting.</w:t>
      </w:r>
    </w:p>
    <w:p w14:paraId="54E76EE1" w14:textId="13372B1E" w:rsidR="001B7F1E" w:rsidRDefault="001B7F1E" w:rsidP="001B7F1E">
      <w:pPr>
        <w:widowControl w:val="0"/>
        <w:autoSpaceDE w:val="0"/>
        <w:autoSpaceDN w:val="0"/>
        <w:adjustRightInd w:val="0"/>
        <w:spacing w:after="0" w:line="240" w:lineRule="auto"/>
        <w:ind w:left="720" w:firstLine="720"/>
        <w:jc w:val="both"/>
        <w:rPr>
          <w:rFonts w:asciiTheme="majorHAnsi" w:hAnsiTheme="majorHAnsi" w:cs="Calibri"/>
          <w:sz w:val="24"/>
          <w:szCs w:val="24"/>
        </w:rPr>
      </w:pPr>
    </w:p>
    <w:p w14:paraId="1F9902B8" w14:textId="4CE80FCE" w:rsidR="001B7F1E" w:rsidRDefault="001B7F1E" w:rsidP="001B7F1E">
      <w:pPr>
        <w:pStyle w:val="ListParagraph"/>
        <w:widowControl w:val="0"/>
        <w:numPr>
          <w:ilvl w:val="0"/>
          <w:numId w:val="46"/>
        </w:numPr>
        <w:tabs>
          <w:tab w:val="left" w:pos="1461"/>
        </w:tabs>
        <w:autoSpaceDE w:val="0"/>
        <w:autoSpaceDN w:val="0"/>
        <w:spacing w:before="244" w:after="0"/>
        <w:ind w:right="117"/>
        <w:jc w:val="both"/>
        <w:rPr>
          <w:rFonts w:asciiTheme="majorHAnsi" w:hAnsiTheme="majorHAnsi"/>
          <w:sz w:val="24"/>
        </w:rPr>
      </w:pPr>
      <w:r w:rsidRPr="001B7F1E">
        <w:rPr>
          <w:rFonts w:asciiTheme="majorHAnsi" w:hAnsiTheme="majorHAnsi"/>
          <w:sz w:val="24"/>
        </w:rPr>
        <w:t>Every Tier 2</w:t>
      </w:r>
      <w:r w:rsidR="001E45EB">
        <w:rPr>
          <w:rFonts w:asciiTheme="majorHAnsi" w:hAnsiTheme="majorHAnsi"/>
          <w:sz w:val="24"/>
        </w:rPr>
        <w:t>c</w:t>
      </w:r>
      <w:r w:rsidRPr="001B7F1E">
        <w:rPr>
          <w:rFonts w:asciiTheme="majorHAnsi" w:hAnsiTheme="majorHAnsi"/>
          <w:sz w:val="24"/>
        </w:rPr>
        <w:t xml:space="preserve"> RCFI shall submit to the Regulation &amp; Supervision Department of the Central Bank of Liberia the following reports in a format and at different intervals as may be specified by the Central</w:t>
      </w:r>
      <w:r w:rsidRPr="001B7F1E">
        <w:rPr>
          <w:rFonts w:asciiTheme="majorHAnsi" w:hAnsiTheme="majorHAnsi"/>
          <w:spacing w:val="-25"/>
          <w:sz w:val="24"/>
        </w:rPr>
        <w:t xml:space="preserve"> </w:t>
      </w:r>
      <w:r w:rsidRPr="001B7F1E">
        <w:rPr>
          <w:rFonts w:asciiTheme="majorHAnsi" w:hAnsiTheme="majorHAnsi"/>
          <w:sz w:val="24"/>
        </w:rPr>
        <w:t>Bank:</w:t>
      </w:r>
    </w:p>
    <w:p w14:paraId="0FA8DEB8" w14:textId="77777777" w:rsidR="001B7F1E" w:rsidRPr="001B7F1E" w:rsidRDefault="001B7F1E" w:rsidP="001B7F1E">
      <w:pPr>
        <w:pStyle w:val="ListParagraph"/>
        <w:widowControl w:val="0"/>
        <w:tabs>
          <w:tab w:val="left" w:pos="1461"/>
        </w:tabs>
        <w:autoSpaceDE w:val="0"/>
        <w:autoSpaceDN w:val="0"/>
        <w:spacing w:before="244" w:after="0"/>
        <w:ind w:left="1080" w:right="117"/>
        <w:jc w:val="both"/>
        <w:rPr>
          <w:rFonts w:asciiTheme="majorHAnsi" w:hAnsiTheme="majorHAnsi"/>
          <w:sz w:val="24"/>
        </w:rPr>
      </w:pPr>
    </w:p>
    <w:p w14:paraId="4C09FF32" w14:textId="38523AFF" w:rsidR="001B7F1E" w:rsidRPr="001B7F1E" w:rsidRDefault="001B7F1E" w:rsidP="001B7F1E">
      <w:pPr>
        <w:pStyle w:val="ListParagraph"/>
        <w:widowControl w:val="0"/>
        <w:numPr>
          <w:ilvl w:val="0"/>
          <w:numId w:val="47"/>
        </w:numPr>
        <w:tabs>
          <w:tab w:val="left" w:pos="2000"/>
          <w:tab w:val="left" w:pos="2001"/>
        </w:tabs>
        <w:autoSpaceDE w:val="0"/>
        <w:autoSpaceDN w:val="0"/>
        <w:spacing w:before="199" w:after="0" w:line="240" w:lineRule="auto"/>
        <w:ind w:left="1530" w:hanging="810"/>
        <w:rPr>
          <w:rFonts w:asciiTheme="majorHAnsi" w:hAnsiTheme="majorHAnsi"/>
          <w:sz w:val="24"/>
        </w:rPr>
      </w:pPr>
      <w:r w:rsidRPr="001B7F1E">
        <w:rPr>
          <w:rFonts w:asciiTheme="majorHAnsi" w:hAnsiTheme="majorHAnsi"/>
          <w:sz w:val="24"/>
        </w:rPr>
        <w:t>Monthly Returns (financial</w:t>
      </w:r>
      <w:r w:rsidRPr="001B7F1E">
        <w:rPr>
          <w:rFonts w:asciiTheme="majorHAnsi" w:hAnsiTheme="majorHAnsi"/>
          <w:spacing w:val="-15"/>
          <w:sz w:val="24"/>
        </w:rPr>
        <w:t xml:space="preserve"> </w:t>
      </w:r>
      <w:r w:rsidRPr="001B7F1E">
        <w:rPr>
          <w:rFonts w:asciiTheme="majorHAnsi" w:hAnsiTheme="majorHAnsi"/>
          <w:sz w:val="24"/>
        </w:rPr>
        <w:t>statements)</w:t>
      </w:r>
    </w:p>
    <w:p w14:paraId="368FFD67" w14:textId="77777777" w:rsidR="001B7F1E" w:rsidRPr="001B7F1E" w:rsidRDefault="001B7F1E" w:rsidP="001B7F1E">
      <w:pPr>
        <w:pStyle w:val="BodyText"/>
        <w:spacing w:before="244"/>
        <w:ind w:left="1459"/>
        <w:rPr>
          <w:rFonts w:asciiTheme="majorHAnsi" w:hAnsiTheme="majorHAnsi"/>
        </w:rPr>
      </w:pPr>
      <w:r w:rsidRPr="001B7F1E">
        <w:rPr>
          <w:rFonts w:asciiTheme="majorHAnsi" w:hAnsiTheme="majorHAnsi"/>
        </w:rPr>
        <w:t>All monthly returns shall be submitted not later than ten days after the month of reporting.</w:t>
      </w:r>
    </w:p>
    <w:p w14:paraId="4CF922E5" w14:textId="77777777" w:rsidR="001B7F1E" w:rsidRPr="001B7F1E" w:rsidRDefault="001B7F1E" w:rsidP="001B7F1E">
      <w:pPr>
        <w:pStyle w:val="BodyText"/>
        <w:spacing w:before="11"/>
        <w:rPr>
          <w:rFonts w:asciiTheme="majorHAnsi" w:hAnsiTheme="majorHAnsi"/>
          <w:sz w:val="23"/>
        </w:rPr>
      </w:pPr>
    </w:p>
    <w:p w14:paraId="0CBC9A2A" w14:textId="77777777" w:rsidR="001B7F1E" w:rsidRPr="001B7F1E" w:rsidRDefault="001B7F1E" w:rsidP="001B7F1E">
      <w:pPr>
        <w:pStyle w:val="ListParagraph"/>
        <w:widowControl w:val="0"/>
        <w:numPr>
          <w:ilvl w:val="0"/>
          <w:numId w:val="47"/>
        </w:numPr>
        <w:tabs>
          <w:tab w:val="left" w:pos="2000"/>
          <w:tab w:val="left" w:pos="2001"/>
        </w:tabs>
        <w:autoSpaceDE w:val="0"/>
        <w:autoSpaceDN w:val="0"/>
        <w:spacing w:before="199" w:after="0" w:line="240" w:lineRule="auto"/>
        <w:ind w:left="1530" w:hanging="810"/>
        <w:rPr>
          <w:rFonts w:asciiTheme="majorHAnsi" w:hAnsiTheme="majorHAnsi"/>
          <w:sz w:val="24"/>
        </w:rPr>
      </w:pPr>
      <w:r w:rsidRPr="001B7F1E">
        <w:rPr>
          <w:rFonts w:asciiTheme="majorHAnsi" w:hAnsiTheme="majorHAnsi"/>
          <w:sz w:val="24"/>
        </w:rPr>
        <w:t>Quarterly Returns (Institutional</w:t>
      </w:r>
      <w:r w:rsidRPr="001B7F1E">
        <w:rPr>
          <w:rFonts w:asciiTheme="majorHAnsi" w:hAnsiTheme="majorHAnsi"/>
          <w:spacing w:val="-10"/>
          <w:sz w:val="24"/>
        </w:rPr>
        <w:t xml:space="preserve"> </w:t>
      </w:r>
      <w:r w:rsidRPr="001B7F1E">
        <w:rPr>
          <w:rFonts w:asciiTheme="majorHAnsi" w:hAnsiTheme="majorHAnsi"/>
          <w:sz w:val="24"/>
        </w:rPr>
        <w:t>Profile).</w:t>
      </w:r>
    </w:p>
    <w:p w14:paraId="3A72F11C" w14:textId="77777777" w:rsidR="001B7F1E" w:rsidRPr="001B7F1E" w:rsidRDefault="001B7F1E" w:rsidP="001B7F1E">
      <w:pPr>
        <w:pStyle w:val="BodyText"/>
        <w:tabs>
          <w:tab w:val="left" w:pos="8816"/>
        </w:tabs>
        <w:spacing w:before="243"/>
        <w:ind w:left="1459" w:right="116"/>
        <w:rPr>
          <w:rFonts w:asciiTheme="majorHAnsi" w:hAnsiTheme="majorHAnsi"/>
        </w:rPr>
      </w:pPr>
      <w:r w:rsidRPr="001B7F1E">
        <w:rPr>
          <w:rFonts w:asciiTheme="majorHAnsi" w:hAnsiTheme="majorHAnsi"/>
        </w:rPr>
        <w:t>All quarterly returns shall be submitted not later than fifteen</w:t>
      </w:r>
      <w:r w:rsidRPr="001B7F1E">
        <w:rPr>
          <w:rFonts w:asciiTheme="majorHAnsi" w:hAnsiTheme="majorHAnsi"/>
          <w:spacing w:val="13"/>
        </w:rPr>
        <w:t xml:space="preserve"> </w:t>
      </w:r>
      <w:r w:rsidRPr="001B7F1E">
        <w:rPr>
          <w:rFonts w:asciiTheme="majorHAnsi" w:hAnsiTheme="majorHAnsi"/>
        </w:rPr>
        <w:t>days after</w:t>
      </w:r>
      <w:r w:rsidRPr="001B7F1E">
        <w:rPr>
          <w:rFonts w:asciiTheme="majorHAnsi" w:hAnsiTheme="majorHAnsi"/>
          <w:spacing w:val="11"/>
        </w:rPr>
        <w:t xml:space="preserve"> </w:t>
      </w:r>
      <w:r w:rsidRPr="001B7F1E">
        <w:rPr>
          <w:rFonts w:asciiTheme="majorHAnsi" w:hAnsiTheme="majorHAnsi"/>
        </w:rPr>
        <w:t>the</w:t>
      </w:r>
      <w:r w:rsidRPr="001B7F1E">
        <w:rPr>
          <w:rFonts w:asciiTheme="majorHAnsi" w:hAnsiTheme="majorHAnsi"/>
          <w:w w:val="99"/>
        </w:rPr>
        <w:t xml:space="preserve"> </w:t>
      </w:r>
      <w:r w:rsidRPr="001B7F1E">
        <w:rPr>
          <w:rFonts w:asciiTheme="majorHAnsi" w:hAnsiTheme="majorHAnsi"/>
        </w:rPr>
        <w:t>quarter of</w:t>
      </w:r>
      <w:r w:rsidRPr="001B7F1E">
        <w:rPr>
          <w:rFonts w:asciiTheme="majorHAnsi" w:hAnsiTheme="majorHAnsi"/>
          <w:spacing w:val="-4"/>
        </w:rPr>
        <w:t xml:space="preserve"> </w:t>
      </w:r>
      <w:r w:rsidRPr="001B7F1E">
        <w:rPr>
          <w:rFonts w:asciiTheme="majorHAnsi" w:hAnsiTheme="majorHAnsi"/>
        </w:rPr>
        <w:t>reporting.</w:t>
      </w:r>
    </w:p>
    <w:p w14:paraId="467DD2B9" w14:textId="77777777" w:rsidR="001B7F1E" w:rsidRPr="000E042A" w:rsidRDefault="001B7F1E" w:rsidP="001B7F1E">
      <w:pPr>
        <w:widowControl w:val="0"/>
        <w:autoSpaceDE w:val="0"/>
        <w:autoSpaceDN w:val="0"/>
        <w:adjustRightInd w:val="0"/>
        <w:spacing w:after="0" w:line="240" w:lineRule="auto"/>
        <w:ind w:left="720" w:firstLine="720"/>
        <w:jc w:val="both"/>
        <w:rPr>
          <w:rFonts w:asciiTheme="majorHAnsi" w:hAnsiTheme="majorHAnsi" w:cs="Calibri"/>
          <w:sz w:val="24"/>
          <w:szCs w:val="24"/>
        </w:rPr>
      </w:pPr>
    </w:p>
    <w:bookmarkEnd w:id="18"/>
    <w:p w14:paraId="5841AEE5" w14:textId="77777777" w:rsidR="000E042A" w:rsidRDefault="000E042A" w:rsidP="000E042A">
      <w:pPr>
        <w:widowControl w:val="0"/>
        <w:autoSpaceDE w:val="0"/>
        <w:autoSpaceDN w:val="0"/>
        <w:adjustRightInd w:val="0"/>
        <w:spacing w:after="0" w:line="240" w:lineRule="auto"/>
        <w:jc w:val="both"/>
        <w:rPr>
          <w:rFonts w:asciiTheme="majorHAnsi" w:hAnsiTheme="majorHAnsi" w:cs="Tahoma"/>
          <w:sz w:val="24"/>
          <w:szCs w:val="24"/>
        </w:rPr>
      </w:pPr>
    </w:p>
    <w:p w14:paraId="6ADF65D3" w14:textId="063637AC" w:rsidR="000E042A" w:rsidRPr="000E042A" w:rsidRDefault="000E042A" w:rsidP="000E042A">
      <w:pPr>
        <w:widowControl w:val="0"/>
        <w:autoSpaceDE w:val="0"/>
        <w:autoSpaceDN w:val="0"/>
        <w:adjustRightInd w:val="0"/>
        <w:spacing w:after="0" w:line="240" w:lineRule="auto"/>
        <w:jc w:val="both"/>
        <w:rPr>
          <w:rFonts w:asciiTheme="majorHAnsi" w:hAnsiTheme="majorHAnsi" w:cs="Tahoma"/>
          <w:b/>
          <w:sz w:val="24"/>
          <w:szCs w:val="24"/>
        </w:rPr>
      </w:pPr>
      <w:r w:rsidRPr="000E042A">
        <w:rPr>
          <w:rFonts w:asciiTheme="majorHAnsi" w:hAnsiTheme="majorHAnsi" w:cs="Tahoma"/>
          <w:b/>
          <w:sz w:val="24"/>
          <w:szCs w:val="24"/>
        </w:rPr>
        <w:t>PART XV</w:t>
      </w:r>
      <w:r w:rsidR="00A75F4D">
        <w:rPr>
          <w:rFonts w:asciiTheme="majorHAnsi" w:hAnsiTheme="majorHAnsi" w:cs="Tahoma"/>
          <w:b/>
          <w:sz w:val="24"/>
          <w:szCs w:val="24"/>
        </w:rPr>
        <w:t>I</w:t>
      </w:r>
      <w:r w:rsidRPr="000E042A">
        <w:rPr>
          <w:rFonts w:asciiTheme="majorHAnsi" w:hAnsiTheme="majorHAnsi" w:cs="Tahoma"/>
          <w:b/>
          <w:sz w:val="24"/>
          <w:szCs w:val="24"/>
        </w:rPr>
        <w:t xml:space="preserve">: WINDING UP &amp; LIQUIDATION </w:t>
      </w:r>
    </w:p>
    <w:p w14:paraId="1752394E" w14:textId="77777777" w:rsidR="000E042A" w:rsidRDefault="000E042A" w:rsidP="000E042A">
      <w:pPr>
        <w:widowControl w:val="0"/>
        <w:autoSpaceDE w:val="0"/>
        <w:autoSpaceDN w:val="0"/>
        <w:adjustRightInd w:val="0"/>
        <w:spacing w:after="0" w:line="240" w:lineRule="auto"/>
        <w:jc w:val="both"/>
        <w:rPr>
          <w:rFonts w:asciiTheme="majorHAnsi" w:hAnsiTheme="majorHAnsi" w:cs="Tahoma"/>
          <w:sz w:val="24"/>
          <w:szCs w:val="24"/>
        </w:rPr>
      </w:pPr>
    </w:p>
    <w:p w14:paraId="486D1D4F" w14:textId="77777777" w:rsidR="00D30A71" w:rsidRPr="000E042A" w:rsidRDefault="000E042A" w:rsidP="000E042A">
      <w:pPr>
        <w:widowControl w:val="0"/>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1.</w:t>
      </w:r>
      <w:r>
        <w:rPr>
          <w:rFonts w:asciiTheme="majorHAnsi" w:hAnsiTheme="majorHAnsi" w:cs="Tahoma"/>
          <w:sz w:val="24"/>
          <w:szCs w:val="24"/>
        </w:rPr>
        <w:tab/>
      </w:r>
      <w:r w:rsidR="00D30A71" w:rsidRPr="000E042A">
        <w:rPr>
          <w:rFonts w:asciiTheme="majorHAnsi" w:hAnsiTheme="majorHAnsi" w:cs="Tahoma"/>
          <w:b/>
          <w:sz w:val="24"/>
          <w:szCs w:val="24"/>
        </w:rPr>
        <w:t xml:space="preserve">Administrative Order </w:t>
      </w:r>
    </w:p>
    <w:p w14:paraId="1D0A2D7A" w14:textId="77777777" w:rsidR="00D30A71" w:rsidRDefault="00D30A71" w:rsidP="000E042A">
      <w:pPr>
        <w:widowControl w:val="0"/>
        <w:autoSpaceDE w:val="0"/>
        <w:autoSpaceDN w:val="0"/>
        <w:adjustRightInd w:val="0"/>
        <w:spacing w:after="0" w:line="240" w:lineRule="auto"/>
        <w:ind w:left="720"/>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An administrative order permits the takeover of the management of a </w:t>
      </w:r>
      <w:r w:rsidR="00363C19">
        <w:rPr>
          <w:rFonts w:asciiTheme="majorHAnsi" w:hAnsiTheme="majorHAnsi" w:cs="Tahoma"/>
          <w:spacing w:val="-1"/>
          <w:sz w:val="24"/>
          <w:szCs w:val="24"/>
        </w:rPr>
        <w:t>c</w:t>
      </w:r>
      <w:r w:rsidRPr="00A36FC1">
        <w:rPr>
          <w:rFonts w:asciiTheme="majorHAnsi" w:hAnsiTheme="majorHAnsi" w:cs="Tahoma"/>
          <w:spacing w:val="-1"/>
          <w:sz w:val="24"/>
          <w:szCs w:val="24"/>
        </w:rPr>
        <w:t xml:space="preserve">redit </w:t>
      </w:r>
      <w:r w:rsidR="00363C19">
        <w:rPr>
          <w:rFonts w:asciiTheme="majorHAnsi" w:hAnsiTheme="majorHAnsi" w:cs="Tahoma"/>
          <w:spacing w:val="-1"/>
          <w:sz w:val="24"/>
          <w:szCs w:val="24"/>
        </w:rPr>
        <w:t>u</w:t>
      </w:r>
      <w:r w:rsidRPr="00A36FC1">
        <w:rPr>
          <w:rFonts w:asciiTheme="majorHAnsi" w:hAnsiTheme="majorHAnsi" w:cs="Tahoma"/>
          <w:spacing w:val="-1"/>
          <w:sz w:val="24"/>
          <w:szCs w:val="24"/>
        </w:rPr>
        <w:t xml:space="preserve">nion’s affairs, business and property by an administrator appointed by CBL. This may arise where the </w:t>
      </w:r>
      <w:r w:rsidR="00363C19">
        <w:rPr>
          <w:rFonts w:asciiTheme="majorHAnsi" w:hAnsiTheme="majorHAnsi" w:cs="Tahoma"/>
          <w:spacing w:val="-1"/>
          <w:sz w:val="24"/>
          <w:szCs w:val="24"/>
        </w:rPr>
        <w:t>c</w:t>
      </w:r>
      <w:r w:rsidRPr="00A36FC1">
        <w:rPr>
          <w:rFonts w:asciiTheme="majorHAnsi" w:hAnsiTheme="majorHAnsi" w:cs="Tahoma"/>
          <w:spacing w:val="-1"/>
          <w:sz w:val="24"/>
          <w:szCs w:val="24"/>
        </w:rPr>
        <w:t xml:space="preserve">redit </w:t>
      </w:r>
      <w:r w:rsidR="00363C19">
        <w:rPr>
          <w:rFonts w:asciiTheme="majorHAnsi" w:hAnsiTheme="majorHAnsi" w:cs="Tahoma"/>
          <w:spacing w:val="-1"/>
          <w:sz w:val="24"/>
          <w:szCs w:val="24"/>
        </w:rPr>
        <w:t>u</w:t>
      </w:r>
      <w:r w:rsidRPr="00A36FC1">
        <w:rPr>
          <w:rFonts w:asciiTheme="majorHAnsi" w:hAnsiTheme="majorHAnsi" w:cs="Tahoma"/>
          <w:spacing w:val="-1"/>
          <w:sz w:val="24"/>
          <w:szCs w:val="24"/>
        </w:rPr>
        <w:t xml:space="preserve">nion: </w:t>
      </w:r>
    </w:p>
    <w:p w14:paraId="2A7F69A1" w14:textId="77777777" w:rsidR="000E042A" w:rsidRPr="00A36FC1" w:rsidRDefault="000E042A" w:rsidP="000E042A">
      <w:pPr>
        <w:widowControl w:val="0"/>
        <w:autoSpaceDE w:val="0"/>
        <w:autoSpaceDN w:val="0"/>
        <w:adjustRightInd w:val="0"/>
        <w:spacing w:after="0" w:line="240" w:lineRule="auto"/>
        <w:ind w:left="720"/>
        <w:jc w:val="both"/>
        <w:rPr>
          <w:rFonts w:asciiTheme="majorHAnsi" w:hAnsiTheme="majorHAnsi" w:cs="Tahoma"/>
          <w:sz w:val="24"/>
          <w:szCs w:val="24"/>
        </w:rPr>
      </w:pPr>
    </w:p>
    <w:p w14:paraId="750403D3" w14:textId="77777777" w:rsidR="00D30A71" w:rsidRPr="00A36FC1" w:rsidRDefault="000E042A" w:rsidP="000E042A">
      <w:pPr>
        <w:widowControl w:val="0"/>
        <w:tabs>
          <w:tab w:val="left" w:pos="81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pacing w:val="-1"/>
          <w:sz w:val="24"/>
          <w:szCs w:val="24"/>
        </w:rPr>
        <w:tab/>
        <w:t>(a)</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Has been determined to be insolvent;    </w:t>
      </w:r>
    </w:p>
    <w:p w14:paraId="3613BAA7" w14:textId="77777777" w:rsidR="00D30A71" w:rsidRPr="00A36FC1" w:rsidRDefault="000E042A" w:rsidP="000E042A">
      <w:pPr>
        <w:widowControl w:val="0"/>
        <w:tabs>
          <w:tab w:val="left" w:pos="81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pacing w:val="-1"/>
          <w:sz w:val="24"/>
          <w:szCs w:val="24"/>
        </w:rPr>
        <w:tab/>
        <w:t>(b)</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Has not complied with the FIA, 1999;    </w:t>
      </w:r>
    </w:p>
    <w:p w14:paraId="2DEC5C08" w14:textId="77777777" w:rsidR="00D30A71" w:rsidRPr="00A36FC1" w:rsidRDefault="000E042A" w:rsidP="000E042A">
      <w:pPr>
        <w:widowControl w:val="0"/>
        <w:tabs>
          <w:tab w:val="left" w:pos="81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pacing w:val="-1"/>
          <w:sz w:val="24"/>
          <w:szCs w:val="24"/>
        </w:rPr>
        <w:tab/>
        <w:t>(c)</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Has failed to comply with a direction;    </w:t>
      </w:r>
    </w:p>
    <w:p w14:paraId="5F935DB2" w14:textId="77777777" w:rsidR="00D30A71" w:rsidRPr="00A36FC1" w:rsidRDefault="000E042A" w:rsidP="000E042A">
      <w:pPr>
        <w:widowControl w:val="0"/>
        <w:tabs>
          <w:tab w:val="left" w:pos="810"/>
        </w:tabs>
        <w:autoSpaceDE w:val="0"/>
        <w:autoSpaceDN w:val="0"/>
        <w:adjustRightInd w:val="0"/>
        <w:spacing w:after="0" w:line="240" w:lineRule="auto"/>
        <w:ind w:left="1440" w:hanging="1440"/>
        <w:jc w:val="both"/>
        <w:rPr>
          <w:rFonts w:asciiTheme="majorHAnsi" w:hAnsiTheme="majorHAnsi" w:cs="Tahoma"/>
          <w:sz w:val="24"/>
          <w:szCs w:val="24"/>
        </w:rPr>
      </w:pPr>
      <w:r>
        <w:rPr>
          <w:rFonts w:asciiTheme="majorHAnsi" w:hAnsiTheme="majorHAnsi" w:cs="Tahoma"/>
          <w:spacing w:val="-1"/>
          <w:sz w:val="24"/>
          <w:szCs w:val="24"/>
        </w:rPr>
        <w:tab/>
        <w:t>(d)</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Has not observed its own policies and procedures or any standards applicable to the </w:t>
      </w:r>
      <w:r w:rsidR="00363C19">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redit </w:t>
      </w:r>
      <w:r w:rsidR="00363C19">
        <w:rPr>
          <w:rFonts w:asciiTheme="majorHAnsi" w:hAnsiTheme="majorHAnsi" w:cs="Tahoma"/>
          <w:spacing w:val="-1"/>
          <w:sz w:val="24"/>
          <w:szCs w:val="24"/>
        </w:rPr>
        <w:t>u</w:t>
      </w:r>
      <w:r w:rsidR="00D30A71" w:rsidRPr="00A36FC1">
        <w:rPr>
          <w:rFonts w:asciiTheme="majorHAnsi" w:hAnsiTheme="majorHAnsi" w:cs="Tahoma"/>
          <w:spacing w:val="-1"/>
          <w:sz w:val="24"/>
          <w:szCs w:val="24"/>
        </w:rPr>
        <w:t xml:space="preserve">nion. </w:t>
      </w:r>
    </w:p>
    <w:p w14:paraId="337E57BF" w14:textId="77777777" w:rsidR="00C7580D" w:rsidRDefault="00C7580D" w:rsidP="00A36FC1">
      <w:pPr>
        <w:widowControl w:val="0"/>
        <w:tabs>
          <w:tab w:val="left" w:pos="810"/>
        </w:tabs>
        <w:autoSpaceDE w:val="0"/>
        <w:autoSpaceDN w:val="0"/>
        <w:adjustRightInd w:val="0"/>
        <w:spacing w:after="0" w:line="240" w:lineRule="auto"/>
        <w:jc w:val="both"/>
        <w:rPr>
          <w:rFonts w:asciiTheme="majorHAnsi" w:hAnsiTheme="majorHAnsi" w:cs="Tahoma"/>
          <w:spacing w:val="-1"/>
          <w:sz w:val="24"/>
          <w:szCs w:val="24"/>
        </w:rPr>
      </w:pPr>
    </w:p>
    <w:p w14:paraId="10F90B50" w14:textId="77777777" w:rsidR="00D30A71" w:rsidRPr="00A36FC1" w:rsidRDefault="000E042A" w:rsidP="00A36FC1">
      <w:pPr>
        <w:widowControl w:val="0"/>
        <w:tabs>
          <w:tab w:val="left" w:pos="810"/>
        </w:tabs>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An administrative order will continue in effect until CBL either: </w:t>
      </w:r>
    </w:p>
    <w:p w14:paraId="3D33B622" w14:textId="77777777" w:rsidR="000E042A" w:rsidRDefault="000E042A" w:rsidP="000E042A">
      <w:pPr>
        <w:widowControl w:val="0"/>
        <w:autoSpaceDE w:val="0"/>
        <w:autoSpaceDN w:val="0"/>
        <w:adjustRightInd w:val="0"/>
        <w:spacing w:after="0" w:line="240" w:lineRule="auto"/>
        <w:ind w:firstLine="720"/>
        <w:jc w:val="both"/>
        <w:rPr>
          <w:rFonts w:asciiTheme="majorHAnsi" w:hAnsiTheme="majorHAnsi" w:cs="Tahoma"/>
          <w:spacing w:val="-1"/>
          <w:sz w:val="24"/>
          <w:szCs w:val="24"/>
        </w:rPr>
      </w:pPr>
    </w:p>
    <w:p w14:paraId="03DF076E" w14:textId="77777777" w:rsidR="00D30A71" w:rsidRPr="00A36FC1" w:rsidRDefault="000E042A" w:rsidP="000E042A">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i)</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Releases the administration and authorizes the Credit Union to resume normal operations; </w:t>
      </w:r>
    </w:p>
    <w:p w14:paraId="1E2CA89B" w14:textId="77777777" w:rsidR="00D30A71" w:rsidRPr="00A36FC1" w:rsidRDefault="000E042A" w:rsidP="000E042A">
      <w:pPr>
        <w:widowControl w:val="0"/>
        <w:autoSpaceDE w:val="0"/>
        <w:autoSpaceDN w:val="0"/>
        <w:adjustRightInd w:val="0"/>
        <w:spacing w:after="0" w:line="240" w:lineRule="auto"/>
        <w:ind w:left="1440" w:hanging="720"/>
        <w:jc w:val="both"/>
        <w:rPr>
          <w:rFonts w:asciiTheme="majorHAnsi" w:hAnsiTheme="majorHAnsi" w:cs="Tahoma"/>
          <w:spacing w:val="-1"/>
          <w:sz w:val="24"/>
          <w:szCs w:val="24"/>
        </w:rPr>
      </w:pPr>
      <w:r>
        <w:rPr>
          <w:rFonts w:asciiTheme="majorHAnsi" w:hAnsiTheme="majorHAnsi" w:cs="Tahoma"/>
          <w:spacing w:val="-1"/>
          <w:sz w:val="24"/>
          <w:szCs w:val="24"/>
        </w:rPr>
        <w:t>ii)</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Has addressed the issues causing the Credit Union to be placed under administration, but considers that the Credit Union cannot continue as a long-term, viable, stand-alone organization.  </w:t>
      </w:r>
    </w:p>
    <w:p w14:paraId="324D0B24" w14:textId="77777777" w:rsidR="00D30A71" w:rsidRPr="00A36FC1" w:rsidRDefault="000E042A" w:rsidP="000E042A">
      <w:pPr>
        <w:widowControl w:val="0"/>
        <w:autoSpaceDE w:val="0"/>
        <w:autoSpaceDN w:val="0"/>
        <w:adjustRightInd w:val="0"/>
        <w:spacing w:after="0" w:line="240" w:lineRule="auto"/>
        <w:ind w:left="1440" w:hanging="720"/>
        <w:jc w:val="both"/>
        <w:rPr>
          <w:rFonts w:asciiTheme="majorHAnsi" w:hAnsiTheme="majorHAnsi" w:cs="Tahoma"/>
          <w:spacing w:val="-1"/>
          <w:sz w:val="24"/>
          <w:szCs w:val="24"/>
        </w:rPr>
      </w:pPr>
      <w:r>
        <w:rPr>
          <w:rFonts w:asciiTheme="majorHAnsi" w:hAnsiTheme="majorHAnsi" w:cs="Tahoma"/>
          <w:spacing w:val="-1"/>
          <w:sz w:val="24"/>
          <w:szCs w:val="24"/>
        </w:rPr>
        <w:t>iii)</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In this case the Credit Union may opt for an appropriate form of </w:t>
      </w:r>
      <w:r w:rsidR="00D30A71" w:rsidRPr="00A36FC1">
        <w:rPr>
          <w:rFonts w:asciiTheme="majorHAnsi" w:hAnsiTheme="majorHAnsi" w:cs="Tahoma"/>
          <w:spacing w:val="-1"/>
          <w:sz w:val="24"/>
          <w:szCs w:val="24"/>
        </w:rPr>
        <w:lastRenderedPageBreak/>
        <w:t xml:space="preserve">consolidation with another Credit Union, ensuring that the members’ savings and deposits are safeguarded from undue loss and that Credit Union services can continue; or  </w:t>
      </w:r>
    </w:p>
    <w:p w14:paraId="50B12CD5" w14:textId="77777777" w:rsidR="00D30A71" w:rsidRPr="00A36FC1" w:rsidRDefault="000E042A" w:rsidP="000E042A">
      <w:pPr>
        <w:widowControl w:val="0"/>
        <w:autoSpaceDE w:val="0"/>
        <w:autoSpaceDN w:val="0"/>
        <w:adjustRightInd w:val="0"/>
        <w:spacing w:after="0" w:line="240" w:lineRule="auto"/>
        <w:ind w:firstLine="720"/>
        <w:jc w:val="both"/>
        <w:rPr>
          <w:rFonts w:asciiTheme="majorHAnsi" w:hAnsiTheme="majorHAnsi" w:cs="Tahoma"/>
          <w:spacing w:val="-1"/>
          <w:sz w:val="24"/>
          <w:szCs w:val="24"/>
        </w:rPr>
      </w:pPr>
      <w:r>
        <w:rPr>
          <w:rFonts w:asciiTheme="majorHAnsi" w:hAnsiTheme="majorHAnsi" w:cs="Tahoma"/>
          <w:spacing w:val="-1"/>
          <w:sz w:val="24"/>
          <w:szCs w:val="24"/>
        </w:rPr>
        <w:t>iv)</w:t>
      </w:r>
      <w:r>
        <w:rPr>
          <w:rFonts w:asciiTheme="majorHAnsi" w:hAnsiTheme="majorHAnsi" w:cs="Tahoma"/>
          <w:spacing w:val="-1"/>
          <w:sz w:val="24"/>
          <w:szCs w:val="24"/>
        </w:rPr>
        <w:tab/>
      </w:r>
      <w:r w:rsidR="00D30A71" w:rsidRPr="00A36FC1">
        <w:rPr>
          <w:rFonts w:asciiTheme="majorHAnsi" w:hAnsiTheme="majorHAnsi" w:cs="Tahoma"/>
          <w:spacing w:val="-1"/>
          <w:sz w:val="24"/>
          <w:szCs w:val="24"/>
        </w:rPr>
        <w:t xml:space="preserve">Petitions the </w:t>
      </w:r>
      <w:r>
        <w:rPr>
          <w:rFonts w:asciiTheme="majorHAnsi" w:hAnsiTheme="majorHAnsi" w:cs="Tahoma"/>
          <w:spacing w:val="-1"/>
          <w:sz w:val="24"/>
          <w:szCs w:val="24"/>
        </w:rPr>
        <w:t>c</w:t>
      </w:r>
      <w:r w:rsidR="00D30A71" w:rsidRPr="00A36FC1">
        <w:rPr>
          <w:rFonts w:asciiTheme="majorHAnsi" w:hAnsiTheme="majorHAnsi" w:cs="Tahoma"/>
          <w:spacing w:val="-1"/>
          <w:sz w:val="24"/>
          <w:szCs w:val="24"/>
        </w:rPr>
        <w:t xml:space="preserve">ourt for the winding-up of the Credit Union. </w:t>
      </w:r>
    </w:p>
    <w:p w14:paraId="3811CF88" w14:textId="77777777" w:rsidR="00D30A71" w:rsidRPr="00A36FC1" w:rsidRDefault="000E042A" w:rsidP="00A36FC1">
      <w:pPr>
        <w:pStyle w:val="Heading1"/>
        <w:spacing w:after="0" w:line="240" w:lineRule="auto"/>
        <w:jc w:val="both"/>
        <w:rPr>
          <w:rFonts w:asciiTheme="majorHAnsi" w:hAnsiTheme="majorHAnsi" w:cs="Tahoma"/>
          <w:sz w:val="24"/>
          <w:szCs w:val="24"/>
        </w:rPr>
      </w:pPr>
      <w:bookmarkStart w:id="19" w:name="_Toc379991551"/>
      <w:r>
        <w:rPr>
          <w:rFonts w:asciiTheme="majorHAnsi" w:hAnsiTheme="majorHAnsi" w:cs="Tahoma"/>
          <w:sz w:val="24"/>
          <w:szCs w:val="24"/>
        </w:rPr>
        <w:t>2.</w:t>
      </w:r>
      <w:r>
        <w:rPr>
          <w:rFonts w:asciiTheme="majorHAnsi" w:hAnsiTheme="majorHAnsi" w:cs="Tahoma"/>
          <w:sz w:val="24"/>
          <w:szCs w:val="24"/>
        </w:rPr>
        <w:tab/>
      </w:r>
      <w:r w:rsidR="00D30A71" w:rsidRPr="00A36FC1">
        <w:rPr>
          <w:rFonts w:asciiTheme="majorHAnsi" w:hAnsiTheme="majorHAnsi" w:cs="Tahoma"/>
          <w:sz w:val="24"/>
          <w:szCs w:val="24"/>
        </w:rPr>
        <w:t>Winding up of a Credit Union</w:t>
      </w:r>
      <w:bookmarkEnd w:id="19"/>
    </w:p>
    <w:p w14:paraId="1E535A51" w14:textId="77777777" w:rsidR="000E042A" w:rsidRDefault="000E042A" w:rsidP="000E042A">
      <w:pPr>
        <w:widowControl w:val="0"/>
        <w:autoSpaceDE w:val="0"/>
        <w:autoSpaceDN w:val="0"/>
        <w:adjustRightInd w:val="0"/>
        <w:spacing w:after="0" w:line="240" w:lineRule="auto"/>
        <w:ind w:left="720"/>
        <w:jc w:val="both"/>
        <w:rPr>
          <w:rFonts w:asciiTheme="majorHAnsi" w:hAnsiTheme="majorHAnsi" w:cs="Tahoma"/>
          <w:spacing w:val="-1"/>
          <w:sz w:val="24"/>
          <w:szCs w:val="24"/>
        </w:rPr>
      </w:pPr>
    </w:p>
    <w:p w14:paraId="7EBC9AF5" w14:textId="77777777" w:rsidR="00D30A71" w:rsidRPr="00A36FC1" w:rsidRDefault="00D30A71" w:rsidP="000E042A">
      <w:pPr>
        <w:widowControl w:val="0"/>
        <w:autoSpaceDE w:val="0"/>
        <w:autoSpaceDN w:val="0"/>
        <w:adjustRightInd w:val="0"/>
        <w:spacing w:after="0" w:line="240" w:lineRule="auto"/>
        <w:ind w:left="720"/>
        <w:jc w:val="both"/>
        <w:rPr>
          <w:rFonts w:asciiTheme="majorHAnsi" w:hAnsiTheme="majorHAnsi" w:cs="Tahoma"/>
          <w:sz w:val="24"/>
          <w:szCs w:val="24"/>
        </w:rPr>
      </w:pPr>
      <w:r w:rsidRPr="00A36FC1">
        <w:rPr>
          <w:rFonts w:asciiTheme="majorHAnsi" w:hAnsiTheme="majorHAnsi" w:cs="Tahoma"/>
          <w:spacing w:val="-1"/>
          <w:sz w:val="24"/>
          <w:szCs w:val="24"/>
        </w:rPr>
        <w:t>Where all attempts at rehabilitation, including administration, have failed CBL, in its discretion, or on the recommendation of the administrator, may determine whether a Credit Union should be involuntarily wound up. CBL may also decide to wind up a Credit Union where it finds that the Credit Union</w:t>
      </w:r>
      <w:r w:rsidR="00864766">
        <w:rPr>
          <w:rFonts w:asciiTheme="majorHAnsi" w:hAnsiTheme="majorHAnsi" w:cs="Tahoma"/>
          <w:spacing w:val="-1"/>
          <w:sz w:val="24"/>
          <w:szCs w:val="24"/>
        </w:rPr>
        <w:t xml:space="preserve"> </w:t>
      </w:r>
      <w:r w:rsidRPr="00A36FC1">
        <w:rPr>
          <w:rFonts w:asciiTheme="majorHAnsi" w:hAnsiTheme="majorHAnsi" w:cs="Tahoma"/>
          <w:spacing w:val="-1"/>
          <w:sz w:val="24"/>
          <w:szCs w:val="24"/>
        </w:rPr>
        <w:t xml:space="preserve">is insolvent or where CBL has revoked the license of the Credit Union. CBL may also act on the recommendation of the </w:t>
      </w:r>
      <w:r w:rsidR="00442FC5">
        <w:rPr>
          <w:rFonts w:asciiTheme="majorHAnsi" w:hAnsiTheme="majorHAnsi" w:cs="Tahoma"/>
          <w:spacing w:val="-1"/>
          <w:sz w:val="24"/>
          <w:szCs w:val="24"/>
        </w:rPr>
        <w:t xml:space="preserve">provisional administrator </w:t>
      </w:r>
      <w:r w:rsidRPr="00A36FC1">
        <w:rPr>
          <w:rFonts w:asciiTheme="majorHAnsi" w:hAnsiTheme="majorHAnsi" w:cs="Tahoma"/>
          <w:spacing w:val="-1"/>
          <w:sz w:val="24"/>
          <w:szCs w:val="24"/>
        </w:rPr>
        <w:t xml:space="preserve">where he determines that a Credit Union should be wound up.  </w:t>
      </w:r>
    </w:p>
    <w:p w14:paraId="2491986D" w14:textId="77777777" w:rsidR="00D30A71" w:rsidRPr="00A36FC1" w:rsidRDefault="000E042A" w:rsidP="00A36FC1">
      <w:pPr>
        <w:pStyle w:val="Heading1"/>
        <w:spacing w:after="0" w:line="240" w:lineRule="auto"/>
        <w:jc w:val="both"/>
        <w:rPr>
          <w:rFonts w:asciiTheme="majorHAnsi" w:hAnsiTheme="majorHAnsi" w:cs="Tahoma"/>
          <w:sz w:val="24"/>
          <w:szCs w:val="24"/>
        </w:rPr>
      </w:pPr>
      <w:bookmarkStart w:id="20" w:name="_Toc379991552"/>
      <w:r>
        <w:rPr>
          <w:rFonts w:asciiTheme="majorHAnsi" w:hAnsiTheme="majorHAnsi" w:cs="Tahoma"/>
          <w:sz w:val="24"/>
          <w:szCs w:val="24"/>
        </w:rPr>
        <w:t>3.</w:t>
      </w:r>
      <w:r>
        <w:rPr>
          <w:rFonts w:asciiTheme="majorHAnsi" w:hAnsiTheme="majorHAnsi" w:cs="Tahoma"/>
          <w:sz w:val="24"/>
          <w:szCs w:val="24"/>
        </w:rPr>
        <w:tab/>
      </w:r>
      <w:r w:rsidR="00D30A71" w:rsidRPr="00A36FC1">
        <w:rPr>
          <w:rFonts w:asciiTheme="majorHAnsi" w:hAnsiTheme="majorHAnsi" w:cs="Tahoma"/>
          <w:sz w:val="24"/>
          <w:szCs w:val="24"/>
        </w:rPr>
        <w:t>Order of Distribution upon Winding-up</w:t>
      </w:r>
      <w:bookmarkEnd w:id="20"/>
    </w:p>
    <w:p w14:paraId="009144F9" w14:textId="77777777" w:rsidR="00D30A71" w:rsidRPr="00A36FC1" w:rsidRDefault="00D30A71" w:rsidP="000E042A">
      <w:pPr>
        <w:widowControl w:val="0"/>
        <w:autoSpaceDE w:val="0"/>
        <w:autoSpaceDN w:val="0"/>
        <w:adjustRightInd w:val="0"/>
        <w:spacing w:after="0" w:line="240" w:lineRule="auto"/>
        <w:ind w:left="720"/>
        <w:jc w:val="both"/>
        <w:rPr>
          <w:rFonts w:asciiTheme="majorHAnsi" w:hAnsiTheme="majorHAnsi" w:cs="Tahoma"/>
          <w:spacing w:val="-1"/>
          <w:sz w:val="24"/>
          <w:szCs w:val="24"/>
        </w:rPr>
      </w:pPr>
      <w:r w:rsidRPr="00A36FC1">
        <w:rPr>
          <w:rFonts w:asciiTheme="majorHAnsi" w:hAnsiTheme="majorHAnsi" w:cs="Tahoma"/>
          <w:spacing w:val="-1"/>
          <w:sz w:val="24"/>
          <w:szCs w:val="24"/>
        </w:rPr>
        <w:t>CBL</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shall</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 xml:space="preserve">propose that the order of distribution on the winding-up of a Credit Union be similar to what is obtained in the </w:t>
      </w:r>
      <w:r w:rsidR="00B8513F">
        <w:rPr>
          <w:rFonts w:asciiTheme="majorHAnsi" w:hAnsiTheme="majorHAnsi" w:cs="Tahoma"/>
          <w:spacing w:val="-1"/>
          <w:sz w:val="24"/>
          <w:szCs w:val="24"/>
        </w:rPr>
        <w:t xml:space="preserve">new Financial Institutions </w:t>
      </w:r>
      <w:r w:rsidR="00633930" w:rsidRPr="00A36FC1">
        <w:rPr>
          <w:rFonts w:asciiTheme="majorHAnsi" w:hAnsiTheme="majorHAnsi" w:cs="Tahoma"/>
          <w:spacing w:val="-1"/>
          <w:sz w:val="24"/>
          <w:szCs w:val="24"/>
        </w:rPr>
        <w:t>Act.</w:t>
      </w:r>
    </w:p>
    <w:p w14:paraId="600FC0D9" w14:textId="77777777" w:rsidR="00C043AF" w:rsidRDefault="00C043AF" w:rsidP="00A36FC1">
      <w:pPr>
        <w:widowControl w:val="0"/>
        <w:autoSpaceDE w:val="0"/>
        <w:autoSpaceDN w:val="0"/>
        <w:adjustRightInd w:val="0"/>
        <w:spacing w:after="0" w:line="240" w:lineRule="auto"/>
        <w:jc w:val="both"/>
        <w:rPr>
          <w:rFonts w:asciiTheme="majorHAnsi" w:hAnsiTheme="majorHAnsi" w:cs="Tahoma"/>
          <w:spacing w:val="-1"/>
          <w:sz w:val="24"/>
          <w:szCs w:val="24"/>
        </w:rPr>
      </w:pPr>
    </w:p>
    <w:p w14:paraId="57662E1B" w14:textId="77777777" w:rsidR="00D30A71" w:rsidRPr="00A36FC1" w:rsidRDefault="00D30A71" w:rsidP="00C043AF">
      <w:pPr>
        <w:widowControl w:val="0"/>
        <w:autoSpaceDE w:val="0"/>
        <w:autoSpaceDN w:val="0"/>
        <w:adjustRightInd w:val="0"/>
        <w:spacing w:after="0" w:line="240" w:lineRule="auto"/>
        <w:ind w:firstLine="720"/>
        <w:jc w:val="both"/>
        <w:rPr>
          <w:rFonts w:asciiTheme="majorHAnsi" w:hAnsiTheme="majorHAnsi" w:cs="Tahoma"/>
          <w:sz w:val="24"/>
          <w:szCs w:val="24"/>
        </w:rPr>
      </w:pPr>
      <w:r w:rsidRPr="00A36FC1">
        <w:rPr>
          <w:rFonts w:asciiTheme="majorHAnsi" w:hAnsiTheme="majorHAnsi" w:cs="Tahoma"/>
          <w:spacing w:val="-1"/>
          <w:sz w:val="24"/>
          <w:szCs w:val="24"/>
        </w:rPr>
        <w:t xml:space="preserve">The preferential payments should be as follows: </w:t>
      </w:r>
    </w:p>
    <w:p w14:paraId="0603AEFC" w14:textId="77777777" w:rsidR="00D30A71" w:rsidRPr="00A36FC1" w:rsidRDefault="00D30A71" w:rsidP="00C043AF">
      <w:pPr>
        <w:widowControl w:val="0"/>
        <w:autoSpaceDE w:val="0"/>
        <w:autoSpaceDN w:val="0"/>
        <w:adjustRightInd w:val="0"/>
        <w:spacing w:after="0" w:line="240" w:lineRule="auto"/>
        <w:ind w:firstLine="720"/>
        <w:jc w:val="both"/>
        <w:rPr>
          <w:rFonts w:asciiTheme="majorHAnsi" w:hAnsiTheme="majorHAnsi" w:cs="Tahoma"/>
          <w:spacing w:val="-1"/>
          <w:sz w:val="24"/>
          <w:szCs w:val="24"/>
        </w:rPr>
      </w:pPr>
      <w:r w:rsidRPr="00A36FC1">
        <w:rPr>
          <w:rFonts w:asciiTheme="majorHAnsi" w:hAnsiTheme="majorHAnsi" w:cs="Tahoma"/>
          <w:spacing w:val="-1"/>
          <w:sz w:val="24"/>
          <w:szCs w:val="24"/>
        </w:rPr>
        <w:t>1.</w:t>
      </w:r>
      <w:r w:rsidR="00C043AF">
        <w:rPr>
          <w:rFonts w:asciiTheme="majorHAnsi" w:hAnsiTheme="majorHAnsi" w:cs="Tahoma"/>
          <w:spacing w:val="-1"/>
          <w:sz w:val="24"/>
          <w:szCs w:val="24"/>
        </w:rPr>
        <w:tab/>
      </w:r>
      <w:r w:rsidRPr="00A36FC1">
        <w:rPr>
          <w:rFonts w:asciiTheme="majorHAnsi" w:hAnsiTheme="majorHAnsi" w:cs="Tahoma"/>
          <w:spacing w:val="-1"/>
          <w:sz w:val="24"/>
          <w:szCs w:val="24"/>
        </w:rPr>
        <w:t xml:space="preserve">All rates and taxes due and payable within 12 months of the relevant date. </w:t>
      </w:r>
    </w:p>
    <w:p w14:paraId="565C9F9C" w14:textId="77777777" w:rsidR="00C043AF" w:rsidRDefault="00D30A71" w:rsidP="00C043AF">
      <w:pPr>
        <w:widowControl w:val="0"/>
        <w:autoSpaceDE w:val="0"/>
        <w:autoSpaceDN w:val="0"/>
        <w:adjustRightInd w:val="0"/>
        <w:spacing w:after="0" w:line="240" w:lineRule="auto"/>
        <w:ind w:firstLine="720"/>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2.  </w:t>
      </w:r>
      <w:r w:rsidR="00C043AF">
        <w:rPr>
          <w:rFonts w:asciiTheme="majorHAnsi" w:hAnsiTheme="majorHAnsi" w:cs="Tahoma"/>
          <w:spacing w:val="-1"/>
          <w:sz w:val="24"/>
          <w:szCs w:val="24"/>
        </w:rPr>
        <w:tab/>
      </w:r>
      <w:r w:rsidRPr="00A36FC1">
        <w:rPr>
          <w:rFonts w:asciiTheme="majorHAnsi" w:hAnsiTheme="majorHAnsi" w:cs="Tahoma"/>
          <w:spacing w:val="-1"/>
          <w:sz w:val="24"/>
          <w:szCs w:val="24"/>
        </w:rPr>
        <w:t xml:space="preserve">All wages and salaries for employees be paid (not a director) for services </w:t>
      </w:r>
    </w:p>
    <w:p w14:paraId="3A640800" w14:textId="77777777" w:rsidR="00D30A71" w:rsidRPr="00A36FC1" w:rsidRDefault="00D30A71" w:rsidP="00C043AF">
      <w:pPr>
        <w:widowControl w:val="0"/>
        <w:autoSpaceDE w:val="0"/>
        <w:autoSpaceDN w:val="0"/>
        <w:adjustRightInd w:val="0"/>
        <w:spacing w:after="0" w:line="240" w:lineRule="auto"/>
        <w:ind w:left="720" w:firstLine="720"/>
        <w:jc w:val="both"/>
        <w:rPr>
          <w:rFonts w:asciiTheme="majorHAnsi" w:hAnsiTheme="majorHAnsi" w:cs="Tahoma"/>
          <w:sz w:val="24"/>
          <w:szCs w:val="24"/>
        </w:rPr>
      </w:pPr>
      <w:r w:rsidRPr="00A36FC1">
        <w:rPr>
          <w:rFonts w:asciiTheme="majorHAnsi" w:hAnsiTheme="majorHAnsi" w:cs="Tahoma"/>
          <w:spacing w:val="-1"/>
          <w:sz w:val="24"/>
          <w:szCs w:val="24"/>
        </w:rPr>
        <w:t xml:space="preserve">rendered during four months prior to the relevant date </w:t>
      </w:r>
    </w:p>
    <w:p w14:paraId="2A93CA28" w14:textId="77777777" w:rsidR="00D30A71" w:rsidRPr="00A36FC1" w:rsidRDefault="00D30A71" w:rsidP="00C043AF">
      <w:pPr>
        <w:widowControl w:val="0"/>
        <w:autoSpaceDE w:val="0"/>
        <w:autoSpaceDN w:val="0"/>
        <w:adjustRightInd w:val="0"/>
        <w:spacing w:after="0" w:line="240" w:lineRule="auto"/>
        <w:ind w:firstLine="720"/>
        <w:jc w:val="both"/>
        <w:rPr>
          <w:rFonts w:asciiTheme="majorHAnsi" w:hAnsiTheme="majorHAnsi" w:cs="Tahoma"/>
          <w:spacing w:val="-1"/>
          <w:sz w:val="24"/>
          <w:szCs w:val="24"/>
        </w:rPr>
      </w:pPr>
      <w:r w:rsidRPr="00A36FC1">
        <w:rPr>
          <w:rFonts w:asciiTheme="majorHAnsi" w:hAnsiTheme="majorHAnsi" w:cs="Tahoma"/>
          <w:spacing w:val="-1"/>
          <w:sz w:val="24"/>
          <w:szCs w:val="24"/>
        </w:rPr>
        <w:t xml:space="preserve">3. </w:t>
      </w:r>
      <w:r w:rsidR="00C043AF">
        <w:rPr>
          <w:rFonts w:asciiTheme="majorHAnsi" w:hAnsiTheme="majorHAnsi" w:cs="Tahoma"/>
          <w:spacing w:val="-1"/>
          <w:sz w:val="24"/>
          <w:szCs w:val="24"/>
        </w:rPr>
        <w:tab/>
      </w:r>
      <w:r w:rsidRPr="00A36FC1">
        <w:rPr>
          <w:rFonts w:asciiTheme="majorHAnsi" w:hAnsiTheme="majorHAnsi" w:cs="Tahoma"/>
          <w:spacing w:val="-1"/>
          <w:sz w:val="24"/>
          <w:szCs w:val="24"/>
        </w:rPr>
        <w:t xml:space="preserve"> Severance and terminal benefits due to employees (not directors).</w:t>
      </w:r>
    </w:p>
    <w:p w14:paraId="02BF386D" w14:textId="77777777" w:rsidR="00D30A71" w:rsidRPr="00A36FC1" w:rsidRDefault="00D30A71" w:rsidP="00E05CB1">
      <w:pPr>
        <w:widowControl w:val="0"/>
        <w:autoSpaceDE w:val="0"/>
        <w:autoSpaceDN w:val="0"/>
        <w:adjustRightInd w:val="0"/>
        <w:spacing w:after="0" w:line="240" w:lineRule="auto"/>
        <w:ind w:firstLine="720"/>
        <w:jc w:val="both"/>
        <w:rPr>
          <w:rFonts w:asciiTheme="majorHAnsi" w:hAnsiTheme="majorHAnsi" w:cs="Tahoma"/>
          <w:sz w:val="24"/>
          <w:szCs w:val="24"/>
        </w:rPr>
      </w:pPr>
      <w:r w:rsidRPr="00A36FC1">
        <w:rPr>
          <w:rFonts w:asciiTheme="majorHAnsi" w:hAnsiTheme="majorHAnsi" w:cs="Tahoma"/>
          <w:spacing w:val="-1"/>
          <w:sz w:val="24"/>
          <w:szCs w:val="24"/>
        </w:rPr>
        <w:t xml:space="preserve">4. </w:t>
      </w:r>
      <w:r w:rsidR="00C043AF">
        <w:rPr>
          <w:rFonts w:asciiTheme="majorHAnsi" w:hAnsiTheme="majorHAnsi" w:cs="Tahoma"/>
          <w:spacing w:val="-1"/>
          <w:sz w:val="24"/>
          <w:szCs w:val="24"/>
        </w:rPr>
        <w:tab/>
      </w:r>
    </w:p>
    <w:p w14:paraId="7CE4638B" w14:textId="77777777" w:rsidR="00D30A71" w:rsidRPr="00A36FC1" w:rsidRDefault="00C043AF" w:rsidP="00A36FC1">
      <w:pPr>
        <w:pStyle w:val="Heading1"/>
        <w:spacing w:after="0" w:line="240" w:lineRule="auto"/>
        <w:jc w:val="both"/>
        <w:rPr>
          <w:rFonts w:asciiTheme="majorHAnsi" w:hAnsiTheme="majorHAnsi" w:cs="Tahoma"/>
          <w:sz w:val="24"/>
          <w:szCs w:val="24"/>
        </w:rPr>
      </w:pPr>
      <w:bookmarkStart w:id="21" w:name="_Toc379991554"/>
      <w:r>
        <w:rPr>
          <w:rFonts w:asciiTheme="majorHAnsi" w:hAnsiTheme="majorHAnsi" w:cs="Tahoma"/>
          <w:sz w:val="24"/>
          <w:szCs w:val="24"/>
        </w:rPr>
        <w:t>4.</w:t>
      </w:r>
      <w:r>
        <w:rPr>
          <w:rFonts w:asciiTheme="majorHAnsi" w:hAnsiTheme="majorHAnsi" w:cs="Tahoma"/>
          <w:sz w:val="24"/>
          <w:szCs w:val="24"/>
        </w:rPr>
        <w:tab/>
      </w:r>
      <w:bookmarkStart w:id="22" w:name="_Hlk510625655"/>
      <w:r w:rsidR="00D30A71" w:rsidRPr="00A36FC1">
        <w:rPr>
          <w:rFonts w:asciiTheme="majorHAnsi" w:hAnsiTheme="majorHAnsi" w:cs="Tahoma"/>
          <w:sz w:val="24"/>
          <w:szCs w:val="24"/>
        </w:rPr>
        <w:t>Voluntary Liquidation</w:t>
      </w:r>
      <w:bookmarkEnd w:id="21"/>
    </w:p>
    <w:p w14:paraId="60CBC34F" w14:textId="77777777" w:rsidR="00C043AF" w:rsidRDefault="00C043AF" w:rsidP="00C043AF">
      <w:pPr>
        <w:widowControl w:val="0"/>
        <w:autoSpaceDE w:val="0"/>
        <w:autoSpaceDN w:val="0"/>
        <w:adjustRightInd w:val="0"/>
        <w:spacing w:after="0" w:line="240" w:lineRule="auto"/>
        <w:ind w:left="720"/>
        <w:jc w:val="both"/>
        <w:rPr>
          <w:rFonts w:asciiTheme="majorHAnsi" w:hAnsiTheme="majorHAnsi" w:cs="Tahoma"/>
          <w:spacing w:val="-1"/>
          <w:sz w:val="24"/>
          <w:szCs w:val="24"/>
        </w:rPr>
      </w:pPr>
    </w:p>
    <w:p w14:paraId="04108931" w14:textId="4479DBF1" w:rsidR="00D30A71" w:rsidRDefault="00D30A71" w:rsidP="00C043AF">
      <w:pPr>
        <w:widowControl w:val="0"/>
        <w:autoSpaceDE w:val="0"/>
        <w:autoSpaceDN w:val="0"/>
        <w:adjustRightInd w:val="0"/>
        <w:spacing w:after="0" w:line="240" w:lineRule="auto"/>
        <w:ind w:left="720"/>
        <w:jc w:val="both"/>
        <w:rPr>
          <w:rFonts w:asciiTheme="majorHAnsi" w:hAnsiTheme="majorHAnsi" w:cs="Tahoma"/>
          <w:spacing w:val="-1"/>
          <w:sz w:val="24"/>
          <w:szCs w:val="24"/>
        </w:rPr>
      </w:pPr>
      <w:r w:rsidRPr="00A36FC1">
        <w:rPr>
          <w:rFonts w:asciiTheme="majorHAnsi" w:hAnsiTheme="majorHAnsi" w:cs="Tahoma"/>
          <w:spacing w:val="-1"/>
          <w:sz w:val="24"/>
          <w:szCs w:val="24"/>
        </w:rPr>
        <w:t>A Credit Union</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 xml:space="preserve">shall be permitted to voluntarily wind-up its business affairs subject to prior approval by CBL.  This enables CBL to ensure that winding up does not pose undue risk to members’ savings or adversely affect public confidence in the financial system of Liberia. </w:t>
      </w:r>
    </w:p>
    <w:p w14:paraId="11F78797" w14:textId="4C6783A4" w:rsidR="004F4D56" w:rsidRDefault="004F4D56" w:rsidP="00C043AF">
      <w:pPr>
        <w:widowControl w:val="0"/>
        <w:autoSpaceDE w:val="0"/>
        <w:autoSpaceDN w:val="0"/>
        <w:adjustRightInd w:val="0"/>
        <w:spacing w:after="0" w:line="240" w:lineRule="auto"/>
        <w:ind w:left="720"/>
        <w:jc w:val="both"/>
        <w:rPr>
          <w:rFonts w:asciiTheme="majorHAnsi" w:hAnsiTheme="majorHAnsi" w:cs="Tahoma"/>
          <w:sz w:val="24"/>
          <w:szCs w:val="24"/>
        </w:rPr>
      </w:pPr>
    </w:p>
    <w:p w14:paraId="3A31FECC" w14:textId="70C2BDB4" w:rsidR="004F4D56" w:rsidRPr="00A36FC1" w:rsidRDefault="004F4D56" w:rsidP="00C043AF">
      <w:pPr>
        <w:widowControl w:val="0"/>
        <w:autoSpaceDE w:val="0"/>
        <w:autoSpaceDN w:val="0"/>
        <w:adjustRightInd w:val="0"/>
        <w:spacing w:after="0" w:line="240" w:lineRule="auto"/>
        <w:ind w:left="720"/>
        <w:jc w:val="both"/>
        <w:rPr>
          <w:rFonts w:asciiTheme="majorHAnsi" w:hAnsiTheme="majorHAnsi" w:cs="Tahoma"/>
          <w:sz w:val="24"/>
          <w:szCs w:val="24"/>
        </w:rPr>
      </w:pPr>
      <w:r>
        <w:rPr>
          <w:rFonts w:asciiTheme="majorHAnsi" w:hAnsiTheme="majorHAnsi" w:cs="Tahoma"/>
          <w:sz w:val="24"/>
          <w:szCs w:val="24"/>
        </w:rPr>
        <w:t xml:space="preserve">The </w:t>
      </w:r>
      <w:r w:rsidRPr="004F4D56">
        <w:rPr>
          <w:rFonts w:asciiTheme="majorHAnsi" w:hAnsiTheme="majorHAnsi" w:cs="Tahoma"/>
          <w:sz w:val="24"/>
          <w:szCs w:val="24"/>
        </w:rPr>
        <w:t xml:space="preserve">credit unions that voluntarily liquidate </w:t>
      </w:r>
      <w:r>
        <w:rPr>
          <w:rFonts w:asciiTheme="majorHAnsi" w:hAnsiTheme="majorHAnsi" w:cs="Tahoma"/>
          <w:sz w:val="24"/>
          <w:szCs w:val="24"/>
        </w:rPr>
        <w:t>will</w:t>
      </w:r>
      <w:r w:rsidRPr="004F4D56">
        <w:rPr>
          <w:rFonts w:asciiTheme="majorHAnsi" w:hAnsiTheme="majorHAnsi" w:cs="Tahoma"/>
          <w:sz w:val="24"/>
          <w:szCs w:val="24"/>
        </w:rPr>
        <w:t xml:space="preserve"> not compensate members beyond the value of their initial shares.</w:t>
      </w:r>
    </w:p>
    <w:p w14:paraId="096BC7F7" w14:textId="77777777" w:rsidR="00C043AF" w:rsidRPr="00A36FC1" w:rsidRDefault="00C043AF" w:rsidP="00C043AF">
      <w:pPr>
        <w:pStyle w:val="Heading1"/>
        <w:spacing w:after="0" w:line="240" w:lineRule="auto"/>
        <w:jc w:val="both"/>
        <w:rPr>
          <w:rFonts w:asciiTheme="majorHAnsi" w:hAnsiTheme="majorHAnsi" w:cs="Tahoma"/>
          <w:sz w:val="24"/>
          <w:szCs w:val="24"/>
        </w:rPr>
      </w:pPr>
      <w:bookmarkStart w:id="23" w:name="_Toc379991553"/>
      <w:bookmarkEnd w:id="22"/>
      <w:r>
        <w:rPr>
          <w:rFonts w:asciiTheme="majorHAnsi" w:hAnsiTheme="majorHAnsi" w:cs="Tahoma"/>
          <w:sz w:val="24"/>
          <w:szCs w:val="24"/>
        </w:rPr>
        <w:t>5.</w:t>
      </w:r>
      <w:r>
        <w:rPr>
          <w:rFonts w:asciiTheme="majorHAnsi" w:hAnsiTheme="majorHAnsi" w:cs="Tahoma"/>
          <w:sz w:val="24"/>
          <w:szCs w:val="24"/>
        </w:rPr>
        <w:tab/>
      </w:r>
      <w:r w:rsidRPr="00A36FC1">
        <w:rPr>
          <w:rFonts w:asciiTheme="majorHAnsi" w:hAnsiTheme="majorHAnsi" w:cs="Tahoma"/>
          <w:sz w:val="24"/>
          <w:szCs w:val="24"/>
        </w:rPr>
        <w:t>Mergers and Transfers</w:t>
      </w:r>
      <w:bookmarkEnd w:id="23"/>
    </w:p>
    <w:p w14:paraId="06E2F3D3" w14:textId="77777777" w:rsidR="00C043AF" w:rsidRPr="00A36FC1" w:rsidRDefault="00C043AF" w:rsidP="00C043AF">
      <w:pPr>
        <w:widowControl w:val="0"/>
        <w:autoSpaceDE w:val="0"/>
        <w:autoSpaceDN w:val="0"/>
        <w:adjustRightInd w:val="0"/>
        <w:spacing w:after="0" w:line="240" w:lineRule="auto"/>
        <w:ind w:left="720"/>
        <w:jc w:val="both"/>
        <w:rPr>
          <w:rFonts w:asciiTheme="majorHAnsi" w:hAnsiTheme="majorHAnsi" w:cs="Tahoma"/>
          <w:sz w:val="24"/>
          <w:szCs w:val="24"/>
        </w:rPr>
      </w:pPr>
      <w:r w:rsidRPr="00A36FC1">
        <w:rPr>
          <w:rFonts w:asciiTheme="majorHAnsi" w:hAnsiTheme="majorHAnsi" w:cs="Tahoma"/>
          <w:spacing w:val="-1"/>
          <w:sz w:val="24"/>
          <w:szCs w:val="24"/>
        </w:rPr>
        <w:t xml:space="preserve">For various reasons two or more Credit Unions may choose to merge their operations and form a new Credit Union.  Alternatively, a Credit Union may choose to transfer its assets and liabilities to another.  In either case the decision would be a purely voluntary one approved by the membership of the participating Credit Unions but approval by CBL will also be required.   </w:t>
      </w:r>
    </w:p>
    <w:p w14:paraId="4BB095C2" w14:textId="77777777" w:rsidR="00C043AF" w:rsidRPr="00A36FC1" w:rsidRDefault="00C043AF" w:rsidP="00C043AF">
      <w:pPr>
        <w:widowControl w:val="0"/>
        <w:autoSpaceDE w:val="0"/>
        <w:autoSpaceDN w:val="0"/>
        <w:adjustRightInd w:val="0"/>
        <w:spacing w:after="0" w:line="240" w:lineRule="auto"/>
        <w:jc w:val="both"/>
        <w:rPr>
          <w:rFonts w:asciiTheme="majorHAnsi" w:hAnsiTheme="majorHAnsi" w:cs="Tahoma"/>
          <w:spacing w:val="-1"/>
          <w:sz w:val="24"/>
          <w:szCs w:val="24"/>
        </w:rPr>
      </w:pPr>
    </w:p>
    <w:p w14:paraId="506DFE7B" w14:textId="77777777" w:rsidR="00C043AF" w:rsidRPr="00A36FC1" w:rsidRDefault="00C043AF" w:rsidP="00C043AF">
      <w:pPr>
        <w:widowControl w:val="0"/>
        <w:autoSpaceDE w:val="0"/>
        <w:autoSpaceDN w:val="0"/>
        <w:adjustRightInd w:val="0"/>
        <w:spacing w:after="0" w:line="240" w:lineRule="auto"/>
        <w:ind w:left="720"/>
        <w:jc w:val="both"/>
        <w:rPr>
          <w:rFonts w:asciiTheme="majorHAnsi" w:hAnsiTheme="majorHAnsi" w:cs="Tahoma"/>
          <w:sz w:val="24"/>
          <w:szCs w:val="24"/>
        </w:rPr>
      </w:pPr>
      <w:r w:rsidRPr="00A36FC1">
        <w:rPr>
          <w:rFonts w:asciiTheme="majorHAnsi" w:hAnsiTheme="majorHAnsi" w:cs="Tahoma"/>
          <w:spacing w:val="-1"/>
          <w:sz w:val="24"/>
          <w:szCs w:val="24"/>
        </w:rPr>
        <w:t xml:space="preserve">In the case of a merger the Credit Unions of the participating Credit Unions will need to agree on a plan and have it approved by their respective memberships.  Once this is done the participants will give notice of the merger and provide the plan to CBL. Upon approval of the merger or transfer by CBL, all property, property rights and members’ interest of the merging Credit Unions shall vest in the continuing Credit Union without any instrument of transfer.  All debts, obligations </w:t>
      </w:r>
      <w:r w:rsidRPr="00A36FC1">
        <w:rPr>
          <w:rFonts w:asciiTheme="majorHAnsi" w:hAnsiTheme="majorHAnsi" w:cs="Tahoma"/>
          <w:spacing w:val="-1"/>
          <w:sz w:val="24"/>
          <w:szCs w:val="24"/>
        </w:rPr>
        <w:lastRenderedPageBreak/>
        <w:t xml:space="preserve">and liabilities of the merging Credit Unions shall be deemed to have been also assumed by the continuing Credit Union.  The rights and privileges of the members of the merging Credit Unions shall be preserved and more particularly set out in the merger agreement.  </w:t>
      </w:r>
    </w:p>
    <w:p w14:paraId="26C887B5" w14:textId="77777777" w:rsidR="00220595" w:rsidRDefault="00220595" w:rsidP="0041200B">
      <w:pPr>
        <w:widowControl w:val="0"/>
        <w:autoSpaceDE w:val="0"/>
        <w:autoSpaceDN w:val="0"/>
        <w:adjustRightInd w:val="0"/>
        <w:spacing w:after="0" w:line="240" w:lineRule="auto"/>
        <w:jc w:val="both"/>
        <w:rPr>
          <w:rFonts w:cs="Calibri"/>
          <w:sz w:val="23"/>
          <w:szCs w:val="23"/>
        </w:rPr>
      </w:pPr>
    </w:p>
    <w:p w14:paraId="760AE81E" w14:textId="77777777" w:rsidR="00220595" w:rsidRPr="00A36FC1" w:rsidRDefault="00220595" w:rsidP="00445EF9">
      <w:pPr>
        <w:widowControl w:val="0"/>
        <w:autoSpaceDE w:val="0"/>
        <w:autoSpaceDN w:val="0"/>
        <w:adjustRightInd w:val="0"/>
        <w:spacing w:after="0" w:line="240" w:lineRule="auto"/>
        <w:ind w:left="720" w:hanging="1020"/>
        <w:jc w:val="both"/>
        <w:rPr>
          <w:rFonts w:asciiTheme="majorHAnsi" w:hAnsiTheme="majorHAnsi" w:cs="Tahoma"/>
          <w:sz w:val="24"/>
          <w:szCs w:val="24"/>
        </w:rPr>
      </w:pPr>
      <w:r w:rsidRPr="00A36FC1">
        <w:rPr>
          <w:rFonts w:asciiTheme="majorHAnsi" w:hAnsiTheme="majorHAnsi" w:cs="Tahoma"/>
          <w:spacing w:val="-1"/>
          <w:sz w:val="24"/>
          <w:szCs w:val="24"/>
        </w:rPr>
        <w:t>(3)</w:t>
      </w:r>
      <w:r w:rsidRPr="00A36FC1">
        <w:rPr>
          <w:rFonts w:asciiTheme="majorHAnsi" w:hAnsiTheme="majorHAnsi" w:cs="Tahoma"/>
          <w:spacing w:val="-1"/>
          <w:sz w:val="24"/>
          <w:szCs w:val="24"/>
        </w:rPr>
        <w:tab/>
        <w:t xml:space="preserve">CBL, where is of the view that circumstances so warrant, may require a Credit Union to provide any additional information, including special reports, or to report more frequently on its operations.  </w:t>
      </w:r>
    </w:p>
    <w:p w14:paraId="1B77BE09" w14:textId="77777777" w:rsidR="00220595" w:rsidRPr="00A36FC1" w:rsidRDefault="00220595" w:rsidP="0041200B">
      <w:pPr>
        <w:widowControl w:val="0"/>
        <w:autoSpaceDE w:val="0"/>
        <w:autoSpaceDN w:val="0"/>
        <w:adjustRightInd w:val="0"/>
        <w:spacing w:after="0" w:line="240" w:lineRule="auto"/>
        <w:jc w:val="both"/>
        <w:rPr>
          <w:rFonts w:asciiTheme="majorHAnsi" w:hAnsiTheme="majorHAnsi" w:cs="Tahoma"/>
          <w:sz w:val="24"/>
          <w:szCs w:val="24"/>
        </w:rPr>
      </w:pPr>
    </w:p>
    <w:p w14:paraId="5BC231EA" w14:textId="69028345" w:rsidR="00C043AF" w:rsidRPr="00A36FC1" w:rsidRDefault="009828B6" w:rsidP="00C043AF">
      <w:pPr>
        <w:pStyle w:val="Heading1"/>
        <w:spacing w:after="0" w:line="240" w:lineRule="auto"/>
        <w:jc w:val="both"/>
        <w:rPr>
          <w:rFonts w:asciiTheme="majorHAnsi" w:hAnsiTheme="majorHAnsi" w:cs="Tahoma"/>
          <w:sz w:val="24"/>
          <w:szCs w:val="24"/>
        </w:rPr>
      </w:pPr>
      <w:r>
        <w:rPr>
          <w:rFonts w:asciiTheme="majorHAnsi" w:hAnsiTheme="majorHAnsi" w:cs="Tahoma"/>
          <w:sz w:val="24"/>
          <w:szCs w:val="24"/>
        </w:rPr>
        <w:t>PART XVI</w:t>
      </w:r>
      <w:r w:rsidR="00A75F4D">
        <w:rPr>
          <w:rFonts w:asciiTheme="majorHAnsi" w:hAnsiTheme="majorHAnsi" w:cs="Tahoma"/>
          <w:sz w:val="24"/>
          <w:szCs w:val="24"/>
        </w:rPr>
        <w:t>I</w:t>
      </w:r>
      <w:r>
        <w:rPr>
          <w:rFonts w:asciiTheme="majorHAnsi" w:hAnsiTheme="majorHAnsi" w:cs="Tahoma"/>
          <w:sz w:val="24"/>
          <w:szCs w:val="24"/>
        </w:rPr>
        <w:t>: PREVENTIVE AND CORRECTIVE MEASURES</w:t>
      </w:r>
    </w:p>
    <w:p w14:paraId="4401C542" w14:textId="77777777" w:rsidR="00445EF9" w:rsidRDefault="00445EF9" w:rsidP="00C043AF">
      <w:pPr>
        <w:widowControl w:val="0"/>
        <w:autoSpaceDE w:val="0"/>
        <w:autoSpaceDN w:val="0"/>
        <w:adjustRightInd w:val="0"/>
        <w:spacing w:after="0" w:line="240" w:lineRule="auto"/>
        <w:ind w:hanging="360"/>
        <w:jc w:val="both"/>
        <w:rPr>
          <w:rFonts w:asciiTheme="majorHAnsi" w:hAnsiTheme="majorHAnsi" w:cs="Tahoma"/>
          <w:spacing w:val="-1"/>
          <w:sz w:val="24"/>
          <w:szCs w:val="24"/>
        </w:rPr>
      </w:pPr>
    </w:p>
    <w:p w14:paraId="12F95A5C" w14:textId="77777777" w:rsidR="00C043AF" w:rsidRDefault="00445EF9" w:rsidP="00445EF9">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(1)</w:t>
      </w:r>
      <w:r w:rsidR="00C043AF" w:rsidRPr="00A36FC1">
        <w:rPr>
          <w:rFonts w:asciiTheme="majorHAnsi" w:hAnsiTheme="majorHAnsi" w:cs="Tahoma"/>
          <w:spacing w:val="-1"/>
          <w:sz w:val="24"/>
          <w:szCs w:val="24"/>
        </w:rPr>
        <w:tab/>
        <w:t xml:space="preserve">CBL shall recommend preventive and corrective measures where, based on information available to it, it considers that a Credit Union may be operating in an unsafe or unsound manner, may be illiquid or insolvent, or is in violation </w:t>
      </w:r>
      <w:r w:rsidR="009828B6" w:rsidRPr="00A36FC1">
        <w:rPr>
          <w:rFonts w:asciiTheme="majorHAnsi" w:hAnsiTheme="majorHAnsi" w:cs="Tahoma"/>
          <w:spacing w:val="-1"/>
          <w:sz w:val="24"/>
          <w:szCs w:val="24"/>
        </w:rPr>
        <w:t xml:space="preserve">of </w:t>
      </w:r>
      <w:r w:rsidR="009828B6">
        <w:rPr>
          <w:rFonts w:asciiTheme="majorHAnsi" w:hAnsiTheme="majorHAnsi" w:cs="Tahoma"/>
          <w:spacing w:val="-1"/>
          <w:sz w:val="24"/>
          <w:szCs w:val="24"/>
        </w:rPr>
        <w:t>Central</w:t>
      </w:r>
      <w:r w:rsidR="00C043AF" w:rsidRPr="00A36FC1">
        <w:rPr>
          <w:rFonts w:asciiTheme="majorHAnsi" w:hAnsiTheme="majorHAnsi" w:cs="Tahoma"/>
          <w:spacing w:val="-1"/>
          <w:sz w:val="24"/>
          <w:szCs w:val="24"/>
        </w:rPr>
        <w:t xml:space="preserve"> Bank of </w:t>
      </w:r>
      <w:r w:rsidR="009828B6" w:rsidRPr="00A36FC1">
        <w:rPr>
          <w:rFonts w:asciiTheme="majorHAnsi" w:hAnsiTheme="majorHAnsi" w:cs="Tahoma"/>
          <w:spacing w:val="-1"/>
          <w:sz w:val="24"/>
          <w:szCs w:val="24"/>
        </w:rPr>
        <w:t xml:space="preserve">Liberia </w:t>
      </w:r>
      <w:r w:rsidR="009828B6">
        <w:rPr>
          <w:rFonts w:asciiTheme="majorHAnsi" w:hAnsiTheme="majorHAnsi" w:cs="Tahoma"/>
          <w:spacing w:val="-1"/>
          <w:sz w:val="24"/>
          <w:szCs w:val="24"/>
        </w:rPr>
        <w:t>policies and regulations.</w:t>
      </w:r>
    </w:p>
    <w:p w14:paraId="030C25AF" w14:textId="77777777" w:rsidR="00445EF9" w:rsidRDefault="00445EF9" w:rsidP="00445EF9">
      <w:pPr>
        <w:widowControl w:val="0"/>
        <w:autoSpaceDE w:val="0"/>
        <w:autoSpaceDN w:val="0"/>
        <w:adjustRightInd w:val="0"/>
        <w:spacing w:after="0" w:line="240" w:lineRule="auto"/>
        <w:ind w:left="720" w:hanging="720"/>
        <w:jc w:val="both"/>
        <w:rPr>
          <w:rFonts w:asciiTheme="majorHAnsi" w:hAnsiTheme="majorHAnsi" w:cs="Tahoma"/>
          <w:sz w:val="24"/>
          <w:szCs w:val="24"/>
        </w:rPr>
      </w:pPr>
    </w:p>
    <w:p w14:paraId="040E6F23" w14:textId="77777777" w:rsidR="00C043AF" w:rsidRDefault="00C043AF" w:rsidP="00445EF9">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sidRPr="00A36FC1">
        <w:rPr>
          <w:rFonts w:asciiTheme="majorHAnsi" w:hAnsiTheme="majorHAnsi" w:cs="Tahoma"/>
          <w:sz w:val="24"/>
          <w:szCs w:val="24"/>
        </w:rPr>
        <w:t>(</w:t>
      </w:r>
      <w:r w:rsidR="00445EF9">
        <w:rPr>
          <w:rFonts w:asciiTheme="majorHAnsi" w:hAnsiTheme="majorHAnsi" w:cs="Tahoma"/>
          <w:sz w:val="24"/>
          <w:szCs w:val="24"/>
        </w:rPr>
        <w:t>2</w:t>
      </w:r>
      <w:r w:rsidRPr="00A36FC1">
        <w:rPr>
          <w:rFonts w:asciiTheme="majorHAnsi" w:hAnsiTheme="majorHAnsi" w:cs="Tahoma"/>
          <w:sz w:val="24"/>
          <w:szCs w:val="24"/>
        </w:rPr>
        <w:t>)</w:t>
      </w:r>
      <w:r w:rsidRPr="00A36FC1">
        <w:rPr>
          <w:rFonts w:asciiTheme="majorHAnsi" w:hAnsiTheme="majorHAnsi" w:cs="Tahoma"/>
          <w:sz w:val="24"/>
          <w:szCs w:val="24"/>
        </w:rPr>
        <w:tab/>
      </w:r>
      <w:r w:rsidRPr="00A36FC1">
        <w:rPr>
          <w:rFonts w:asciiTheme="majorHAnsi" w:hAnsiTheme="majorHAnsi" w:cs="Tahoma"/>
          <w:spacing w:val="-1"/>
          <w:sz w:val="24"/>
          <w:szCs w:val="24"/>
        </w:rPr>
        <w:t>The Credit Union shall be expected to comply with the recommendations of CBL.  If it fails to do so and, having been given an opportunity to be heard, does not provide a valid reason,</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CBL may then have recourse to its enforcement powers, including the power to issue directi</w:t>
      </w:r>
      <w:r>
        <w:rPr>
          <w:rFonts w:asciiTheme="majorHAnsi" w:hAnsiTheme="majorHAnsi" w:cs="Tahoma"/>
          <w:spacing w:val="-1"/>
          <w:sz w:val="24"/>
          <w:szCs w:val="24"/>
        </w:rPr>
        <w:t xml:space="preserve">ves </w:t>
      </w:r>
      <w:r w:rsidRPr="00A36FC1">
        <w:rPr>
          <w:rFonts w:asciiTheme="majorHAnsi" w:hAnsiTheme="majorHAnsi" w:cs="Tahoma"/>
          <w:spacing w:val="-1"/>
          <w:sz w:val="24"/>
          <w:szCs w:val="24"/>
        </w:rPr>
        <w:t xml:space="preserve">and administrative orders. </w:t>
      </w:r>
    </w:p>
    <w:p w14:paraId="38CA4CE9" w14:textId="77777777" w:rsidR="00445EF9" w:rsidRPr="00A36FC1" w:rsidRDefault="00445EF9" w:rsidP="00445EF9">
      <w:pPr>
        <w:widowControl w:val="0"/>
        <w:autoSpaceDE w:val="0"/>
        <w:autoSpaceDN w:val="0"/>
        <w:adjustRightInd w:val="0"/>
        <w:spacing w:after="0" w:line="240" w:lineRule="auto"/>
        <w:ind w:left="720" w:hanging="720"/>
        <w:jc w:val="both"/>
        <w:rPr>
          <w:rFonts w:asciiTheme="majorHAnsi" w:hAnsiTheme="majorHAnsi" w:cs="Tahoma"/>
          <w:sz w:val="24"/>
          <w:szCs w:val="24"/>
        </w:rPr>
      </w:pPr>
    </w:p>
    <w:p w14:paraId="43F56425" w14:textId="77777777" w:rsidR="00C043AF" w:rsidRPr="00A36FC1" w:rsidRDefault="00C043AF" w:rsidP="00445EF9">
      <w:pPr>
        <w:widowControl w:val="0"/>
        <w:autoSpaceDE w:val="0"/>
        <w:autoSpaceDN w:val="0"/>
        <w:adjustRightInd w:val="0"/>
        <w:spacing w:after="0" w:line="240" w:lineRule="auto"/>
        <w:ind w:left="720" w:hanging="660"/>
        <w:jc w:val="both"/>
        <w:rPr>
          <w:rFonts w:asciiTheme="majorHAnsi" w:hAnsiTheme="majorHAnsi" w:cs="Tahoma"/>
          <w:sz w:val="24"/>
          <w:szCs w:val="24"/>
        </w:rPr>
      </w:pPr>
      <w:r w:rsidRPr="00A36FC1">
        <w:rPr>
          <w:rFonts w:asciiTheme="majorHAnsi" w:hAnsiTheme="majorHAnsi" w:cs="Tahoma"/>
          <w:spacing w:val="-1"/>
          <w:sz w:val="24"/>
          <w:szCs w:val="24"/>
        </w:rPr>
        <w:t>(</w:t>
      </w:r>
      <w:r w:rsidR="00445EF9">
        <w:rPr>
          <w:rFonts w:asciiTheme="majorHAnsi" w:hAnsiTheme="majorHAnsi" w:cs="Tahoma"/>
          <w:spacing w:val="-1"/>
          <w:sz w:val="24"/>
          <w:szCs w:val="24"/>
        </w:rPr>
        <w:t>3</w:t>
      </w:r>
      <w:r w:rsidRPr="00A36FC1">
        <w:rPr>
          <w:rFonts w:asciiTheme="majorHAnsi" w:hAnsiTheme="majorHAnsi" w:cs="Tahoma"/>
          <w:spacing w:val="-1"/>
          <w:sz w:val="24"/>
          <w:szCs w:val="24"/>
        </w:rPr>
        <w:t>)</w:t>
      </w:r>
      <w:r w:rsidRPr="00A36FC1">
        <w:rPr>
          <w:rFonts w:asciiTheme="majorHAnsi" w:hAnsiTheme="majorHAnsi" w:cs="Tahoma"/>
          <w:spacing w:val="-1"/>
          <w:sz w:val="24"/>
          <w:szCs w:val="24"/>
        </w:rPr>
        <w:tab/>
        <w:t>CBL</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shall issue a</w:t>
      </w:r>
      <w:r w:rsidR="00571692">
        <w:rPr>
          <w:rFonts w:asciiTheme="majorHAnsi" w:hAnsiTheme="majorHAnsi" w:cs="Tahoma"/>
          <w:spacing w:val="-1"/>
          <w:sz w:val="24"/>
          <w:szCs w:val="24"/>
        </w:rPr>
        <w:t xml:space="preserve"> </w:t>
      </w:r>
      <w:r w:rsidRPr="00A36FC1">
        <w:rPr>
          <w:rFonts w:asciiTheme="majorHAnsi" w:hAnsiTheme="majorHAnsi" w:cs="Tahoma"/>
          <w:spacing w:val="-1"/>
          <w:sz w:val="24"/>
          <w:szCs w:val="24"/>
        </w:rPr>
        <w:t>directi</w:t>
      </w:r>
      <w:r>
        <w:rPr>
          <w:rFonts w:asciiTheme="majorHAnsi" w:hAnsiTheme="majorHAnsi" w:cs="Tahoma"/>
          <w:spacing w:val="-1"/>
          <w:sz w:val="24"/>
          <w:szCs w:val="24"/>
        </w:rPr>
        <w:t>ve</w:t>
      </w:r>
      <w:r w:rsidRPr="00A36FC1">
        <w:rPr>
          <w:rFonts w:asciiTheme="majorHAnsi" w:hAnsiTheme="majorHAnsi" w:cs="Tahoma"/>
          <w:spacing w:val="-1"/>
          <w:sz w:val="24"/>
          <w:szCs w:val="24"/>
        </w:rPr>
        <w:t xml:space="preserve"> where it is of the opinion that a Credit Union’s activities or its failure to take certain actions: </w:t>
      </w:r>
    </w:p>
    <w:p w14:paraId="380FC45F" w14:textId="77777777" w:rsidR="00C043AF" w:rsidRPr="00A36FC1" w:rsidRDefault="00445EF9" w:rsidP="00445EF9">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a</w:t>
      </w:r>
      <w:r w:rsidR="00430AE2">
        <w:rPr>
          <w:rFonts w:asciiTheme="majorHAnsi" w:hAnsiTheme="majorHAnsi" w:cs="Tahoma"/>
          <w:spacing w:val="-1"/>
          <w:sz w:val="24"/>
          <w:szCs w:val="24"/>
        </w:rPr>
        <w:t>)</w:t>
      </w:r>
      <w:r>
        <w:rPr>
          <w:rFonts w:asciiTheme="majorHAnsi" w:hAnsiTheme="majorHAnsi" w:cs="Tahoma"/>
          <w:spacing w:val="-1"/>
          <w:sz w:val="24"/>
          <w:szCs w:val="24"/>
        </w:rPr>
        <w:tab/>
      </w:r>
      <w:r w:rsidR="00C043AF" w:rsidRPr="00A36FC1">
        <w:rPr>
          <w:rFonts w:asciiTheme="majorHAnsi" w:hAnsiTheme="majorHAnsi" w:cs="Tahoma"/>
          <w:spacing w:val="-1"/>
          <w:sz w:val="24"/>
          <w:szCs w:val="24"/>
        </w:rPr>
        <w:t>Violates or potentially violates the by-laws and policy and regulatory guidelines for credit unions;</w:t>
      </w:r>
    </w:p>
    <w:p w14:paraId="4FED3DB0" w14:textId="77777777" w:rsidR="00C043AF" w:rsidRPr="00A36FC1" w:rsidRDefault="00445EF9" w:rsidP="00445EF9">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b)</w:t>
      </w:r>
      <w:r>
        <w:rPr>
          <w:rFonts w:asciiTheme="majorHAnsi" w:hAnsiTheme="majorHAnsi" w:cs="Tahoma"/>
          <w:spacing w:val="-1"/>
          <w:sz w:val="24"/>
          <w:szCs w:val="24"/>
        </w:rPr>
        <w:tab/>
      </w:r>
      <w:r w:rsidR="00C043AF" w:rsidRPr="00A36FC1">
        <w:rPr>
          <w:rFonts w:asciiTheme="majorHAnsi" w:hAnsiTheme="majorHAnsi" w:cs="Tahoma"/>
          <w:spacing w:val="-1"/>
          <w:sz w:val="24"/>
          <w:szCs w:val="24"/>
        </w:rPr>
        <w:t>Threatens the safety and soundness of the Credit Union;</w:t>
      </w:r>
    </w:p>
    <w:p w14:paraId="5B646639" w14:textId="77777777" w:rsidR="00C043AF" w:rsidRPr="00A36FC1" w:rsidRDefault="00445EF9" w:rsidP="00445EF9">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c)</w:t>
      </w:r>
      <w:r>
        <w:rPr>
          <w:rFonts w:asciiTheme="majorHAnsi" w:hAnsiTheme="majorHAnsi" w:cs="Tahoma"/>
          <w:spacing w:val="-1"/>
          <w:sz w:val="24"/>
          <w:szCs w:val="24"/>
        </w:rPr>
        <w:tab/>
      </w:r>
      <w:r w:rsidR="00C043AF" w:rsidRPr="00A36FC1">
        <w:rPr>
          <w:rFonts w:asciiTheme="majorHAnsi" w:hAnsiTheme="majorHAnsi" w:cs="Tahoma"/>
          <w:spacing w:val="-1"/>
          <w:sz w:val="24"/>
          <w:szCs w:val="24"/>
        </w:rPr>
        <w:t xml:space="preserve">Results in undue loss of members’ deposits; or </w:t>
      </w:r>
    </w:p>
    <w:p w14:paraId="35B27804" w14:textId="77777777" w:rsidR="00C043AF" w:rsidRPr="00A36FC1" w:rsidRDefault="00445EF9" w:rsidP="00445EF9">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d)</w:t>
      </w:r>
      <w:r>
        <w:rPr>
          <w:rFonts w:asciiTheme="majorHAnsi" w:hAnsiTheme="majorHAnsi" w:cs="Tahoma"/>
          <w:spacing w:val="-1"/>
          <w:sz w:val="24"/>
          <w:szCs w:val="24"/>
        </w:rPr>
        <w:tab/>
      </w:r>
      <w:r w:rsidR="00C043AF" w:rsidRPr="00A36FC1">
        <w:rPr>
          <w:rFonts w:asciiTheme="majorHAnsi" w:hAnsiTheme="majorHAnsi" w:cs="Tahoma"/>
          <w:spacing w:val="-1"/>
          <w:sz w:val="24"/>
          <w:szCs w:val="24"/>
        </w:rPr>
        <w:t xml:space="preserve">Threatens the financial system of Liberia. </w:t>
      </w:r>
    </w:p>
    <w:p w14:paraId="1AB30D18" w14:textId="77777777" w:rsidR="00445EF9" w:rsidRDefault="00445EF9" w:rsidP="00445EF9">
      <w:pPr>
        <w:widowControl w:val="0"/>
        <w:autoSpaceDE w:val="0"/>
        <w:autoSpaceDN w:val="0"/>
        <w:adjustRightInd w:val="0"/>
        <w:spacing w:after="0" w:line="240" w:lineRule="auto"/>
        <w:jc w:val="both"/>
        <w:rPr>
          <w:rFonts w:asciiTheme="majorHAnsi" w:hAnsiTheme="majorHAnsi" w:cs="Tahoma"/>
          <w:spacing w:val="-1"/>
          <w:sz w:val="24"/>
          <w:szCs w:val="24"/>
        </w:rPr>
      </w:pPr>
    </w:p>
    <w:p w14:paraId="620A0AD0" w14:textId="77777777" w:rsidR="00C043AF" w:rsidRPr="00A36FC1" w:rsidRDefault="00445EF9" w:rsidP="00445EF9">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(4)</w:t>
      </w:r>
      <w:r>
        <w:rPr>
          <w:rFonts w:asciiTheme="majorHAnsi" w:hAnsiTheme="majorHAnsi" w:cs="Tahoma"/>
          <w:spacing w:val="-1"/>
          <w:sz w:val="24"/>
          <w:szCs w:val="24"/>
        </w:rPr>
        <w:tab/>
      </w:r>
      <w:r w:rsidR="00C043AF" w:rsidRPr="00A36FC1">
        <w:rPr>
          <w:rFonts w:asciiTheme="majorHAnsi" w:hAnsiTheme="majorHAnsi" w:cs="Tahoma"/>
          <w:spacing w:val="-1"/>
          <w:sz w:val="24"/>
          <w:szCs w:val="24"/>
        </w:rPr>
        <w:t>Directi</w:t>
      </w:r>
      <w:r>
        <w:rPr>
          <w:rFonts w:asciiTheme="majorHAnsi" w:hAnsiTheme="majorHAnsi" w:cs="Tahoma"/>
          <w:spacing w:val="-1"/>
          <w:sz w:val="24"/>
          <w:szCs w:val="24"/>
        </w:rPr>
        <w:t>ves</w:t>
      </w:r>
      <w:r w:rsidR="00C043AF" w:rsidRPr="00A36FC1">
        <w:rPr>
          <w:rFonts w:asciiTheme="majorHAnsi" w:hAnsiTheme="majorHAnsi" w:cs="Tahoma"/>
          <w:spacing w:val="-1"/>
          <w:sz w:val="24"/>
          <w:szCs w:val="24"/>
        </w:rPr>
        <w:t xml:space="preserve"> shall also be issued where the directors, officers and employees of a Credit Union fail to meet or maintain the fit and proper criteria and where CBL is of the opinion that the Credit Union is illiquid or insolvent.  </w:t>
      </w:r>
    </w:p>
    <w:p w14:paraId="364DB723" w14:textId="77777777" w:rsidR="00445EF9" w:rsidRDefault="00445EF9" w:rsidP="00C043AF">
      <w:pPr>
        <w:widowControl w:val="0"/>
        <w:autoSpaceDE w:val="0"/>
        <w:autoSpaceDN w:val="0"/>
        <w:adjustRightInd w:val="0"/>
        <w:spacing w:after="0" w:line="240" w:lineRule="auto"/>
        <w:jc w:val="both"/>
        <w:rPr>
          <w:rFonts w:asciiTheme="majorHAnsi" w:hAnsiTheme="majorHAnsi" w:cs="Tahoma"/>
          <w:spacing w:val="-1"/>
          <w:sz w:val="24"/>
          <w:szCs w:val="24"/>
        </w:rPr>
      </w:pPr>
    </w:p>
    <w:p w14:paraId="5E7790EE" w14:textId="77777777" w:rsidR="00C043AF" w:rsidRDefault="00445EF9" w:rsidP="00445EF9">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r>
        <w:rPr>
          <w:rFonts w:asciiTheme="majorHAnsi" w:hAnsiTheme="majorHAnsi" w:cs="Tahoma"/>
          <w:spacing w:val="-1"/>
          <w:sz w:val="24"/>
          <w:szCs w:val="24"/>
        </w:rPr>
        <w:t>(5)</w:t>
      </w:r>
      <w:r>
        <w:rPr>
          <w:rFonts w:asciiTheme="majorHAnsi" w:hAnsiTheme="majorHAnsi" w:cs="Tahoma"/>
          <w:spacing w:val="-1"/>
          <w:sz w:val="24"/>
          <w:szCs w:val="24"/>
        </w:rPr>
        <w:tab/>
      </w:r>
      <w:r w:rsidR="00C043AF" w:rsidRPr="00A36FC1">
        <w:rPr>
          <w:rFonts w:asciiTheme="majorHAnsi" w:hAnsiTheme="majorHAnsi" w:cs="Tahoma"/>
          <w:spacing w:val="-1"/>
          <w:sz w:val="24"/>
          <w:szCs w:val="24"/>
        </w:rPr>
        <w:t>CBL may issue a direct</w:t>
      </w:r>
      <w:r>
        <w:rPr>
          <w:rFonts w:asciiTheme="majorHAnsi" w:hAnsiTheme="majorHAnsi" w:cs="Tahoma"/>
          <w:spacing w:val="-1"/>
          <w:sz w:val="24"/>
          <w:szCs w:val="24"/>
        </w:rPr>
        <w:t>ive</w:t>
      </w:r>
      <w:r w:rsidR="00C043AF" w:rsidRPr="00A36FC1">
        <w:rPr>
          <w:rFonts w:asciiTheme="majorHAnsi" w:hAnsiTheme="majorHAnsi" w:cs="Tahoma"/>
          <w:spacing w:val="-1"/>
          <w:sz w:val="24"/>
          <w:szCs w:val="24"/>
        </w:rPr>
        <w:t xml:space="preserve"> to a Credit Union, its directors, officers, employees and agents requiring the person to whom it is addressed to comply with the by-laws and policy and regulatory guidelines for credit unions; give an undertaking to CBL to take such corrective action as CBL</w:t>
      </w:r>
      <w:r w:rsidR="00571692">
        <w:rPr>
          <w:rFonts w:asciiTheme="majorHAnsi" w:hAnsiTheme="majorHAnsi" w:cs="Tahoma"/>
          <w:spacing w:val="-1"/>
          <w:sz w:val="24"/>
          <w:szCs w:val="24"/>
        </w:rPr>
        <w:t xml:space="preserve"> </w:t>
      </w:r>
      <w:r w:rsidR="00C043AF" w:rsidRPr="00A36FC1">
        <w:rPr>
          <w:rFonts w:asciiTheme="majorHAnsi" w:hAnsiTheme="majorHAnsi" w:cs="Tahoma"/>
          <w:spacing w:val="-1"/>
          <w:sz w:val="24"/>
          <w:szCs w:val="24"/>
        </w:rPr>
        <w:t>requires:</w:t>
      </w:r>
    </w:p>
    <w:p w14:paraId="2BFFE4C9" w14:textId="77777777" w:rsidR="00430AE2" w:rsidRPr="00A36FC1" w:rsidRDefault="00430AE2" w:rsidP="00445EF9">
      <w:pPr>
        <w:widowControl w:val="0"/>
        <w:autoSpaceDE w:val="0"/>
        <w:autoSpaceDN w:val="0"/>
        <w:adjustRightInd w:val="0"/>
        <w:spacing w:after="0" w:line="240" w:lineRule="auto"/>
        <w:ind w:left="720" w:hanging="720"/>
        <w:jc w:val="both"/>
        <w:rPr>
          <w:rFonts w:asciiTheme="majorHAnsi" w:hAnsiTheme="majorHAnsi" w:cs="Tahoma"/>
          <w:spacing w:val="-1"/>
          <w:sz w:val="24"/>
          <w:szCs w:val="24"/>
        </w:rPr>
      </w:pPr>
    </w:p>
    <w:p w14:paraId="12F8C332" w14:textId="77777777" w:rsidR="00C043AF" w:rsidRPr="00A36FC1" w:rsidRDefault="009828B6" w:rsidP="009828B6">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i.</w:t>
      </w:r>
      <w:r>
        <w:rPr>
          <w:rFonts w:asciiTheme="majorHAnsi" w:hAnsiTheme="majorHAnsi" w:cs="Tahoma"/>
          <w:spacing w:val="-1"/>
          <w:sz w:val="24"/>
          <w:szCs w:val="24"/>
        </w:rPr>
        <w:tab/>
      </w:r>
      <w:r w:rsidR="00C043AF" w:rsidRPr="00A36FC1">
        <w:rPr>
          <w:rFonts w:asciiTheme="majorHAnsi" w:hAnsiTheme="majorHAnsi" w:cs="Tahoma"/>
          <w:spacing w:val="-1"/>
          <w:sz w:val="24"/>
          <w:szCs w:val="24"/>
        </w:rPr>
        <w:t xml:space="preserve">to  take certain steps or refrain from adopting or pursuing a particular course of action; </w:t>
      </w:r>
    </w:p>
    <w:p w14:paraId="6C651646" w14:textId="77777777" w:rsidR="00C043AF" w:rsidRPr="00A36FC1" w:rsidRDefault="009828B6" w:rsidP="009828B6">
      <w:pPr>
        <w:widowControl w:val="0"/>
        <w:autoSpaceDE w:val="0"/>
        <w:autoSpaceDN w:val="0"/>
        <w:adjustRightInd w:val="0"/>
        <w:spacing w:after="0" w:line="240" w:lineRule="auto"/>
        <w:ind w:left="1440" w:hanging="720"/>
        <w:jc w:val="both"/>
        <w:rPr>
          <w:rFonts w:asciiTheme="majorHAnsi" w:hAnsiTheme="majorHAnsi" w:cs="Tahoma"/>
          <w:sz w:val="24"/>
          <w:szCs w:val="24"/>
        </w:rPr>
      </w:pPr>
      <w:r>
        <w:rPr>
          <w:rFonts w:asciiTheme="majorHAnsi" w:hAnsiTheme="majorHAnsi" w:cs="Tahoma"/>
          <w:spacing w:val="-1"/>
          <w:sz w:val="24"/>
          <w:szCs w:val="24"/>
        </w:rPr>
        <w:t>ii.</w:t>
      </w:r>
      <w:r>
        <w:rPr>
          <w:rFonts w:asciiTheme="majorHAnsi" w:hAnsiTheme="majorHAnsi" w:cs="Tahoma"/>
          <w:spacing w:val="-1"/>
          <w:sz w:val="24"/>
          <w:szCs w:val="24"/>
        </w:rPr>
        <w:tab/>
      </w:r>
      <w:r w:rsidR="00C043AF" w:rsidRPr="00A36FC1">
        <w:rPr>
          <w:rFonts w:asciiTheme="majorHAnsi" w:hAnsiTheme="majorHAnsi" w:cs="Tahoma"/>
          <w:spacing w:val="-1"/>
          <w:sz w:val="24"/>
          <w:szCs w:val="24"/>
        </w:rPr>
        <w:t>Increase capital and provide additional liquidity, impose limitations on the activities of the Credit Union, or constrain, or place conditions on the conduct or promotion of its business;</w:t>
      </w:r>
    </w:p>
    <w:p w14:paraId="7D1475B6" w14:textId="77777777" w:rsidR="00C043AF" w:rsidRPr="00A36FC1" w:rsidRDefault="009828B6" w:rsidP="009828B6">
      <w:pPr>
        <w:widowControl w:val="0"/>
        <w:autoSpaceDE w:val="0"/>
        <w:autoSpaceDN w:val="0"/>
        <w:adjustRightInd w:val="0"/>
        <w:spacing w:after="0" w:line="240" w:lineRule="auto"/>
        <w:ind w:firstLine="720"/>
        <w:jc w:val="both"/>
        <w:rPr>
          <w:rFonts w:asciiTheme="majorHAnsi" w:hAnsiTheme="majorHAnsi" w:cs="Tahoma"/>
          <w:sz w:val="24"/>
          <w:szCs w:val="24"/>
        </w:rPr>
      </w:pPr>
      <w:r>
        <w:rPr>
          <w:rFonts w:asciiTheme="majorHAnsi" w:hAnsiTheme="majorHAnsi" w:cs="Tahoma"/>
          <w:spacing w:val="-1"/>
          <w:sz w:val="24"/>
          <w:szCs w:val="24"/>
        </w:rPr>
        <w:t>iii.</w:t>
      </w:r>
      <w:r>
        <w:rPr>
          <w:rFonts w:asciiTheme="majorHAnsi" w:hAnsiTheme="majorHAnsi" w:cs="Tahoma"/>
          <w:spacing w:val="-1"/>
          <w:sz w:val="24"/>
          <w:szCs w:val="24"/>
        </w:rPr>
        <w:tab/>
      </w:r>
      <w:r w:rsidR="00C043AF" w:rsidRPr="00A36FC1">
        <w:rPr>
          <w:rFonts w:asciiTheme="majorHAnsi" w:hAnsiTheme="majorHAnsi" w:cs="Tahoma"/>
          <w:spacing w:val="-1"/>
          <w:sz w:val="24"/>
          <w:szCs w:val="24"/>
        </w:rPr>
        <w:t xml:space="preserve">And to inform the members that a direction has been issued. </w:t>
      </w:r>
    </w:p>
    <w:p w14:paraId="14F4B1BE" w14:textId="77777777" w:rsidR="009828B6" w:rsidRDefault="009828B6" w:rsidP="009828B6">
      <w:pPr>
        <w:spacing w:after="0" w:line="240" w:lineRule="auto"/>
        <w:jc w:val="both"/>
        <w:rPr>
          <w:rFonts w:asciiTheme="majorHAnsi" w:hAnsiTheme="majorHAnsi" w:cs="Tahoma"/>
          <w:b/>
          <w:bCs/>
          <w:color w:val="000000"/>
          <w:sz w:val="24"/>
          <w:szCs w:val="24"/>
        </w:rPr>
      </w:pPr>
    </w:p>
    <w:p w14:paraId="0A538BC9" w14:textId="77777777" w:rsidR="009828B6" w:rsidRDefault="009828B6" w:rsidP="009828B6">
      <w:pPr>
        <w:spacing w:after="0" w:line="240" w:lineRule="auto"/>
        <w:jc w:val="both"/>
        <w:rPr>
          <w:rFonts w:asciiTheme="majorHAnsi" w:hAnsiTheme="majorHAnsi" w:cs="Tahoma"/>
          <w:b/>
          <w:bCs/>
          <w:color w:val="000000"/>
          <w:sz w:val="24"/>
          <w:szCs w:val="24"/>
        </w:rPr>
      </w:pPr>
    </w:p>
    <w:p w14:paraId="4226559E" w14:textId="2072DA57" w:rsidR="009828B6" w:rsidRPr="00A36FC1" w:rsidRDefault="009828B6" w:rsidP="00430AE2">
      <w:pPr>
        <w:spacing w:after="0" w:line="240" w:lineRule="auto"/>
        <w:jc w:val="both"/>
        <w:rPr>
          <w:rFonts w:asciiTheme="majorHAnsi" w:hAnsiTheme="majorHAnsi" w:cs="Tahoma"/>
          <w:b/>
          <w:bCs/>
          <w:color w:val="000000"/>
          <w:sz w:val="24"/>
          <w:szCs w:val="24"/>
        </w:rPr>
      </w:pPr>
      <w:r w:rsidRPr="00A36FC1">
        <w:rPr>
          <w:rFonts w:asciiTheme="majorHAnsi" w:hAnsiTheme="majorHAnsi" w:cs="Tahoma"/>
          <w:b/>
          <w:bCs/>
          <w:color w:val="000000"/>
          <w:sz w:val="24"/>
          <w:szCs w:val="24"/>
        </w:rPr>
        <w:t>PART X</w:t>
      </w:r>
      <w:r w:rsidR="00430AE2">
        <w:rPr>
          <w:rFonts w:asciiTheme="majorHAnsi" w:hAnsiTheme="majorHAnsi" w:cs="Tahoma"/>
          <w:b/>
          <w:bCs/>
          <w:color w:val="000000"/>
          <w:sz w:val="24"/>
          <w:szCs w:val="24"/>
        </w:rPr>
        <w:t>V</w:t>
      </w:r>
      <w:r w:rsidRPr="00A36FC1">
        <w:rPr>
          <w:rFonts w:asciiTheme="majorHAnsi" w:hAnsiTheme="majorHAnsi" w:cs="Tahoma"/>
          <w:b/>
          <w:bCs/>
          <w:color w:val="000000"/>
          <w:sz w:val="24"/>
          <w:szCs w:val="24"/>
        </w:rPr>
        <w:t>II</w:t>
      </w:r>
      <w:r w:rsidR="00A75F4D">
        <w:rPr>
          <w:rFonts w:asciiTheme="majorHAnsi" w:hAnsiTheme="majorHAnsi" w:cs="Tahoma"/>
          <w:b/>
          <w:bCs/>
          <w:color w:val="000000"/>
          <w:sz w:val="24"/>
          <w:szCs w:val="24"/>
        </w:rPr>
        <w:t>I</w:t>
      </w:r>
      <w:r w:rsidRPr="00A36FC1">
        <w:rPr>
          <w:rFonts w:asciiTheme="majorHAnsi" w:hAnsiTheme="majorHAnsi" w:cs="Tahoma"/>
          <w:b/>
          <w:bCs/>
          <w:color w:val="000000"/>
          <w:sz w:val="24"/>
          <w:szCs w:val="24"/>
        </w:rPr>
        <w:t>: PENALTIES FOR NON-COMPLIANCE</w:t>
      </w:r>
    </w:p>
    <w:p w14:paraId="53AF5FB2" w14:textId="77777777" w:rsidR="00A709F3" w:rsidRDefault="00A709F3" w:rsidP="00430AE2">
      <w:pPr>
        <w:autoSpaceDE w:val="0"/>
        <w:autoSpaceDN w:val="0"/>
        <w:adjustRightInd w:val="0"/>
        <w:spacing w:after="0" w:line="240" w:lineRule="auto"/>
        <w:rPr>
          <w:rFonts w:ascii="Verdana" w:hAnsi="Verdana" w:cs="Verdana"/>
          <w:color w:val="000000"/>
          <w:sz w:val="23"/>
          <w:szCs w:val="23"/>
        </w:rPr>
      </w:pPr>
    </w:p>
    <w:p w14:paraId="09F70C94" w14:textId="77777777" w:rsidR="00A709F3" w:rsidRPr="00A709F3" w:rsidRDefault="00A709F3" w:rsidP="00430AE2">
      <w:pPr>
        <w:autoSpaceDE w:val="0"/>
        <w:autoSpaceDN w:val="0"/>
        <w:adjustRightInd w:val="0"/>
        <w:spacing w:after="0" w:line="240" w:lineRule="auto"/>
        <w:jc w:val="both"/>
        <w:rPr>
          <w:rFonts w:asciiTheme="majorHAnsi" w:hAnsiTheme="majorHAnsi" w:cs="Verdana"/>
          <w:color w:val="000000"/>
          <w:sz w:val="24"/>
          <w:szCs w:val="24"/>
        </w:rPr>
      </w:pPr>
      <w:r w:rsidRPr="00A709F3">
        <w:rPr>
          <w:rFonts w:asciiTheme="majorHAnsi" w:hAnsiTheme="majorHAnsi" w:cs="Verdana"/>
          <w:color w:val="000000"/>
          <w:sz w:val="24"/>
          <w:szCs w:val="24"/>
        </w:rPr>
        <w:t xml:space="preserve">The Central Bank of Liberia shall impose any or all of the following administrative sanctions on any licensed credit union that fails to comply with any provision of these regulations: </w:t>
      </w:r>
    </w:p>
    <w:p w14:paraId="65AA463B" w14:textId="77777777" w:rsidR="00A709F3" w:rsidRPr="00A709F3" w:rsidRDefault="00A709F3" w:rsidP="00430AE2">
      <w:pPr>
        <w:autoSpaceDE w:val="0"/>
        <w:autoSpaceDN w:val="0"/>
        <w:adjustRightInd w:val="0"/>
        <w:spacing w:after="0" w:line="240" w:lineRule="auto"/>
        <w:jc w:val="both"/>
        <w:rPr>
          <w:rFonts w:asciiTheme="majorHAnsi" w:hAnsiTheme="majorHAnsi" w:cs="Verdana"/>
          <w:color w:val="000000"/>
          <w:sz w:val="24"/>
          <w:szCs w:val="24"/>
        </w:rPr>
      </w:pPr>
    </w:p>
    <w:p w14:paraId="505535AD" w14:textId="77777777" w:rsidR="00A709F3" w:rsidRPr="00A709F3" w:rsidRDefault="00A709F3" w:rsidP="00430AE2">
      <w:pPr>
        <w:autoSpaceDE w:val="0"/>
        <w:autoSpaceDN w:val="0"/>
        <w:adjustRightInd w:val="0"/>
        <w:spacing w:after="0" w:line="240" w:lineRule="auto"/>
        <w:ind w:left="720" w:hanging="720"/>
        <w:jc w:val="both"/>
        <w:rPr>
          <w:rFonts w:asciiTheme="majorHAnsi" w:hAnsiTheme="majorHAnsi" w:cs="Verdana"/>
          <w:color w:val="000000"/>
          <w:sz w:val="24"/>
          <w:szCs w:val="24"/>
        </w:rPr>
      </w:pPr>
      <w:r w:rsidRPr="00A709F3">
        <w:rPr>
          <w:rFonts w:asciiTheme="majorHAnsi" w:hAnsiTheme="majorHAnsi" w:cs="Verdana"/>
          <w:color w:val="000000"/>
          <w:sz w:val="24"/>
          <w:szCs w:val="24"/>
        </w:rPr>
        <w:t xml:space="preserve">(a) </w:t>
      </w:r>
      <w:r w:rsidRPr="00A709F3">
        <w:rPr>
          <w:rFonts w:asciiTheme="majorHAnsi" w:hAnsiTheme="majorHAnsi" w:cs="Verdana"/>
          <w:color w:val="000000"/>
          <w:sz w:val="24"/>
          <w:szCs w:val="24"/>
        </w:rPr>
        <w:tab/>
        <w:t>Payment of a fine of not less than fifty thousand Liberian dollars for each violation or each day of violation, whichever applies;</w:t>
      </w:r>
    </w:p>
    <w:p w14:paraId="6FF90B6E" w14:textId="77777777" w:rsidR="00A709F3" w:rsidRPr="00A709F3" w:rsidRDefault="00A709F3" w:rsidP="00430AE2">
      <w:pPr>
        <w:spacing w:after="0" w:line="240" w:lineRule="auto"/>
        <w:jc w:val="both"/>
        <w:rPr>
          <w:rFonts w:asciiTheme="majorHAnsi" w:hAnsiTheme="majorHAnsi" w:cs="Tahoma"/>
          <w:bCs/>
          <w:color w:val="000000"/>
          <w:sz w:val="24"/>
          <w:szCs w:val="24"/>
        </w:rPr>
      </w:pPr>
      <w:r w:rsidRPr="00A709F3">
        <w:rPr>
          <w:rFonts w:asciiTheme="majorHAnsi" w:hAnsiTheme="majorHAnsi" w:cs="Tahoma"/>
          <w:bCs/>
          <w:color w:val="000000"/>
          <w:sz w:val="24"/>
          <w:szCs w:val="24"/>
        </w:rPr>
        <w:t xml:space="preserve">(b) </w:t>
      </w:r>
      <w:r>
        <w:rPr>
          <w:rFonts w:asciiTheme="majorHAnsi" w:hAnsiTheme="majorHAnsi" w:cs="Tahoma"/>
          <w:bCs/>
          <w:color w:val="000000"/>
          <w:sz w:val="24"/>
          <w:szCs w:val="24"/>
        </w:rPr>
        <w:tab/>
      </w:r>
      <w:r w:rsidRPr="00A709F3">
        <w:rPr>
          <w:rFonts w:asciiTheme="majorHAnsi" w:hAnsiTheme="majorHAnsi" w:cs="Tahoma"/>
          <w:bCs/>
          <w:color w:val="000000"/>
          <w:sz w:val="24"/>
          <w:szCs w:val="24"/>
        </w:rPr>
        <w:t>The removal from office of any director, officer or employee;</w:t>
      </w:r>
    </w:p>
    <w:p w14:paraId="40387625" w14:textId="77777777" w:rsidR="00A709F3" w:rsidRPr="00A709F3" w:rsidRDefault="00A709F3" w:rsidP="00430AE2">
      <w:pPr>
        <w:spacing w:after="0" w:line="240" w:lineRule="auto"/>
        <w:jc w:val="both"/>
        <w:rPr>
          <w:rFonts w:asciiTheme="majorHAnsi" w:hAnsiTheme="majorHAnsi" w:cs="Tahoma"/>
          <w:bCs/>
          <w:color w:val="000000"/>
          <w:sz w:val="24"/>
          <w:szCs w:val="24"/>
        </w:rPr>
      </w:pPr>
      <w:r w:rsidRPr="00A709F3">
        <w:rPr>
          <w:rFonts w:asciiTheme="majorHAnsi" w:hAnsiTheme="majorHAnsi" w:cs="Tahoma"/>
          <w:bCs/>
          <w:color w:val="000000"/>
          <w:sz w:val="24"/>
          <w:szCs w:val="24"/>
        </w:rPr>
        <w:t xml:space="preserve">(c) </w:t>
      </w:r>
      <w:r>
        <w:rPr>
          <w:rFonts w:asciiTheme="majorHAnsi" w:hAnsiTheme="majorHAnsi" w:cs="Tahoma"/>
          <w:bCs/>
          <w:color w:val="000000"/>
          <w:sz w:val="24"/>
          <w:szCs w:val="24"/>
        </w:rPr>
        <w:tab/>
      </w:r>
      <w:r w:rsidRPr="00A709F3">
        <w:rPr>
          <w:rFonts w:asciiTheme="majorHAnsi" w:hAnsiTheme="majorHAnsi" w:cs="Tahoma"/>
          <w:bCs/>
          <w:color w:val="000000"/>
          <w:sz w:val="24"/>
          <w:szCs w:val="24"/>
        </w:rPr>
        <w:t>Withdrawal of any privilege accorded under the license;</w:t>
      </w:r>
    </w:p>
    <w:p w14:paraId="51193498" w14:textId="77777777" w:rsidR="00A709F3" w:rsidRDefault="00A709F3" w:rsidP="00430AE2">
      <w:pPr>
        <w:spacing w:after="0" w:line="240" w:lineRule="auto"/>
        <w:ind w:left="720" w:hanging="720"/>
        <w:jc w:val="both"/>
        <w:rPr>
          <w:rFonts w:asciiTheme="majorHAnsi" w:hAnsiTheme="majorHAnsi" w:cs="Tahoma"/>
          <w:bCs/>
          <w:color w:val="000000"/>
          <w:sz w:val="24"/>
          <w:szCs w:val="24"/>
        </w:rPr>
      </w:pPr>
      <w:r w:rsidRPr="00A709F3">
        <w:rPr>
          <w:rFonts w:asciiTheme="majorHAnsi" w:hAnsiTheme="majorHAnsi" w:cs="Tahoma"/>
          <w:bCs/>
          <w:color w:val="000000"/>
          <w:sz w:val="24"/>
          <w:szCs w:val="24"/>
        </w:rPr>
        <w:t xml:space="preserve">(d) </w:t>
      </w:r>
      <w:r>
        <w:rPr>
          <w:rFonts w:asciiTheme="majorHAnsi" w:hAnsiTheme="majorHAnsi" w:cs="Tahoma"/>
          <w:bCs/>
          <w:color w:val="000000"/>
          <w:sz w:val="24"/>
          <w:szCs w:val="24"/>
        </w:rPr>
        <w:tab/>
      </w:r>
      <w:r w:rsidRPr="00A709F3">
        <w:rPr>
          <w:rFonts w:asciiTheme="majorHAnsi" w:hAnsiTheme="majorHAnsi" w:cs="Tahoma"/>
          <w:bCs/>
          <w:color w:val="000000"/>
          <w:sz w:val="24"/>
          <w:szCs w:val="24"/>
        </w:rPr>
        <w:t>Reject request for expansion or acquisition of assets or investment or payment of dividend</w:t>
      </w:r>
      <w:r>
        <w:rPr>
          <w:rFonts w:asciiTheme="majorHAnsi" w:hAnsiTheme="majorHAnsi" w:cs="Tahoma"/>
          <w:bCs/>
          <w:color w:val="000000"/>
          <w:sz w:val="24"/>
          <w:szCs w:val="24"/>
        </w:rPr>
        <w:t xml:space="preserve">; and </w:t>
      </w:r>
    </w:p>
    <w:p w14:paraId="4F038C2D" w14:textId="77777777" w:rsidR="009828B6" w:rsidRDefault="00A709F3" w:rsidP="00430AE2">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(e)</w:t>
      </w:r>
      <w:r>
        <w:rPr>
          <w:rFonts w:asciiTheme="majorHAnsi" w:hAnsiTheme="majorHAnsi" w:cs="Tahoma"/>
          <w:bCs/>
          <w:color w:val="000000"/>
          <w:sz w:val="24"/>
          <w:szCs w:val="24"/>
        </w:rPr>
        <w:tab/>
        <w:t>Such other sanctions as the CBL may consider appropriate.</w:t>
      </w:r>
    </w:p>
    <w:p w14:paraId="562575D6" w14:textId="77777777" w:rsidR="00A709F3" w:rsidRDefault="00A709F3" w:rsidP="00430AE2">
      <w:pPr>
        <w:spacing w:after="0" w:line="240" w:lineRule="auto"/>
        <w:ind w:left="720" w:hanging="720"/>
        <w:jc w:val="both"/>
        <w:rPr>
          <w:rFonts w:asciiTheme="majorHAnsi" w:hAnsiTheme="majorHAnsi" w:cs="Tahoma"/>
          <w:bCs/>
          <w:color w:val="000000"/>
          <w:sz w:val="24"/>
          <w:szCs w:val="24"/>
        </w:rPr>
      </w:pPr>
    </w:p>
    <w:p w14:paraId="76266443" w14:textId="052E7C87" w:rsidR="00A709F3" w:rsidRPr="00A709F3" w:rsidRDefault="00430AE2" w:rsidP="00430AE2">
      <w:pPr>
        <w:spacing w:after="0" w:line="240" w:lineRule="auto"/>
        <w:ind w:left="720" w:hanging="720"/>
        <w:jc w:val="both"/>
        <w:rPr>
          <w:rFonts w:asciiTheme="majorHAnsi" w:hAnsiTheme="majorHAnsi" w:cs="Tahoma"/>
          <w:b/>
          <w:bCs/>
          <w:color w:val="000000"/>
          <w:sz w:val="24"/>
          <w:szCs w:val="24"/>
        </w:rPr>
      </w:pPr>
      <w:r>
        <w:rPr>
          <w:rFonts w:asciiTheme="majorHAnsi" w:hAnsiTheme="majorHAnsi" w:cs="Tahoma"/>
          <w:b/>
          <w:bCs/>
          <w:color w:val="000000"/>
          <w:sz w:val="24"/>
          <w:szCs w:val="24"/>
        </w:rPr>
        <w:t>XI</w:t>
      </w:r>
      <w:r w:rsidR="00A75F4D">
        <w:rPr>
          <w:rFonts w:asciiTheme="majorHAnsi" w:hAnsiTheme="majorHAnsi" w:cs="Tahoma"/>
          <w:b/>
          <w:bCs/>
          <w:color w:val="000000"/>
          <w:sz w:val="24"/>
          <w:szCs w:val="24"/>
        </w:rPr>
        <w:t>X</w:t>
      </w:r>
      <w:r>
        <w:rPr>
          <w:rFonts w:asciiTheme="majorHAnsi" w:hAnsiTheme="majorHAnsi" w:cs="Tahoma"/>
          <w:b/>
          <w:bCs/>
          <w:color w:val="000000"/>
          <w:sz w:val="24"/>
          <w:szCs w:val="24"/>
        </w:rPr>
        <w:t xml:space="preserve">. </w:t>
      </w:r>
      <w:r w:rsidR="00A709F3" w:rsidRPr="00A709F3">
        <w:rPr>
          <w:rFonts w:asciiTheme="majorHAnsi" w:hAnsiTheme="majorHAnsi" w:cs="Tahoma"/>
          <w:b/>
          <w:bCs/>
          <w:color w:val="000000"/>
          <w:sz w:val="24"/>
          <w:szCs w:val="24"/>
        </w:rPr>
        <w:t>A</w:t>
      </w:r>
      <w:r w:rsidR="00A709F3">
        <w:rPr>
          <w:rFonts w:asciiTheme="majorHAnsi" w:hAnsiTheme="majorHAnsi" w:cs="Tahoma"/>
          <w:b/>
          <w:bCs/>
          <w:color w:val="000000"/>
          <w:sz w:val="24"/>
          <w:szCs w:val="24"/>
        </w:rPr>
        <w:t xml:space="preserve">MENDMENTS </w:t>
      </w:r>
    </w:p>
    <w:p w14:paraId="39E15028" w14:textId="77777777" w:rsidR="008D2BD9" w:rsidRPr="00430AE2" w:rsidRDefault="00A709F3" w:rsidP="00430AE2">
      <w:pPr>
        <w:spacing w:after="0" w:line="240" w:lineRule="auto"/>
        <w:ind w:left="720" w:hanging="720"/>
        <w:jc w:val="both"/>
        <w:rPr>
          <w:rFonts w:asciiTheme="majorHAnsi" w:hAnsiTheme="majorHAnsi" w:cs="Tahoma"/>
          <w:bCs/>
          <w:color w:val="000000"/>
          <w:sz w:val="24"/>
          <w:szCs w:val="24"/>
        </w:rPr>
      </w:pPr>
      <w:r w:rsidRPr="00430AE2">
        <w:rPr>
          <w:rFonts w:asciiTheme="majorHAnsi" w:hAnsiTheme="majorHAnsi" w:cs="Tahoma"/>
          <w:bCs/>
          <w:color w:val="000000"/>
          <w:sz w:val="24"/>
          <w:szCs w:val="24"/>
        </w:rPr>
        <w:t>The Central Bank reserves the right to amend or revise these rules and regulations from</w:t>
      </w:r>
    </w:p>
    <w:p w14:paraId="13CCE514" w14:textId="77777777" w:rsidR="00A709F3" w:rsidRDefault="00A709F3" w:rsidP="00430AE2">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time to time as the need arises.</w:t>
      </w:r>
    </w:p>
    <w:p w14:paraId="367CDBE0" w14:textId="77777777" w:rsidR="00A709F3" w:rsidRDefault="00A709F3" w:rsidP="00430AE2">
      <w:pPr>
        <w:spacing w:after="0" w:line="240" w:lineRule="auto"/>
        <w:ind w:left="720" w:hanging="720"/>
        <w:jc w:val="both"/>
        <w:rPr>
          <w:rFonts w:asciiTheme="majorHAnsi" w:hAnsiTheme="majorHAnsi" w:cs="Tahoma"/>
          <w:bCs/>
          <w:color w:val="000000"/>
          <w:sz w:val="24"/>
          <w:szCs w:val="24"/>
        </w:rPr>
      </w:pPr>
    </w:p>
    <w:p w14:paraId="6F0BEF46" w14:textId="636BEDB4" w:rsidR="00A709F3" w:rsidRPr="008D2BD9" w:rsidRDefault="00430AE2" w:rsidP="00430AE2">
      <w:pPr>
        <w:spacing w:after="0" w:line="240" w:lineRule="auto"/>
        <w:ind w:left="720" w:hanging="720"/>
        <w:jc w:val="both"/>
        <w:rPr>
          <w:rFonts w:asciiTheme="majorHAnsi" w:hAnsiTheme="majorHAnsi" w:cs="Tahoma"/>
          <w:b/>
          <w:bCs/>
          <w:color w:val="000000"/>
          <w:sz w:val="24"/>
          <w:szCs w:val="24"/>
        </w:rPr>
      </w:pPr>
      <w:r>
        <w:rPr>
          <w:rFonts w:asciiTheme="majorHAnsi" w:hAnsiTheme="majorHAnsi" w:cs="Tahoma"/>
          <w:b/>
          <w:bCs/>
          <w:color w:val="000000"/>
          <w:sz w:val="24"/>
          <w:szCs w:val="24"/>
        </w:rPr>
        <w:t xml:space="preserve">XX. </w:t>
      </w:r>
      <w:r w:rsidR="00B47F1B">
        <w:rPr>
          <w:rFonts w:asciiTheme="majorHAnsi" w:hAnsiTheme="majorHAnsi" w:cs="Tahoma"/>
          <w:b/>
          <w:bCs/>
          <w:color w:val="000000"/>
          <w:sz w:val="24"/>
          <w:szCs w:val="24"/>
        </w:rPr>
        <w:t>EFFECT</w:t>
      </w:r>
      <w:r w:rsidR="00A709F3" w:rsidRPr="008D2BD9">
        <w:rPr>
          <w:rFonts w:asciiTheme="majorHAnsi" w:hAnsiTheme="majorHAnsi" w:cs="Tahoma"/>
          <w:b/>
          <w:bCs/>
          <w:color w:val="000000"/>
          <w:sz w:val="24"/>
          <w:szCs w:val="24"/>
        </w:rPr>
        <w:t>IVE DATE</w:t>
      </w:r>
    </w:p>
    <w:p w14:paraId="37E73489" w14:textId="77777777" w:rsidR="00A709F3" w:rsidRDefault="00A709F3" w:rsidP="00430AE2">
      <w:pPr>
        <w:spacing w:after="0" w:line="240" w:lineRule="auto"/>
        <w:ind w:left="720" w:hanging="720"/>
        <w:jc w:val="both"/>
        <w:rPr>
          <w:rFonts w:asciiTheme="majorHAnsi" w:hAnsiTheme="majorHAnsi" w:cs="Tahoma"/>
          <w:bCs/>
          <w:color w:val="000000"/>
          <w:sz w:val="24"/>
          <w:szCs w:val="24"/>
        </w:rPr>
      </w:pPr>
    </w:p>
    <w:p w14:paraId="3BD73905" w14:textId="77777777" w:rsidR="008D2BD9" w:rsidRDefault="00A709F3" w:rsidP="00430AE2">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These regulations shall take effect upon publication in Of</w:t>
      </w:r>
      <w:r w:rsidR="008D2BD9">
        <w:rPr>
          <w:rFonts w:asciiTheme="majorHAnsi" w:hAnsiTheme="majorHAnsi" w:cs="Tahoma"/>
          <w:bCs/>
          <w:color w:val="000000"/>
          <w:sz w:val="24"/>
          <w:szCs w:val="24"/>
        </w:rPr>
        <w:t xml:space="preserve">ficial Gazette and shall remain </w:t>
      </w:r>
    </w:p>
    <w:p w14:paraId="4AB35912" w14:textId="77777777" w:rsidR="00430AE2" w:rsidRDefault="00A709F3" w:rsidP="00430AE2">
      <w:pPr>
        <w:spacing w:after="0" w:line="240" w:lineRule="auto"/>
        <w:ind w:left="720" w:hanging="720"/>
        <w:jc w:val="both"/>
        <w:rPr>
          <w:rFonts w:asciiTheme="majorHAnsi" w:hAnsiTheme="majorHAnsi" w:cs="Tahoma"/>
          <w:bCs/>
          <w:color w:val="000000"/>
          <w:sz w:val="24"/>
          <w:szCs w:val="24"/>
        </w:rPr>
      </w:pPr>
      <w:r>
        <w:rPr>
          <w:rFonts w:asciiTheme="majorHAnsi" w:hAnsiTheme="majorHAnsi" w:cs="Tahoma"/>
          <w:bCs/>
          <w:color w:val="000000"/>
          <w:sz w:val="24"/>
          <w:szCs w:val="24"/>
        </w:rPr>
        <w:t>in force until otherwise advised by the Central Bank.</w:t>
      </w:r>
    </w:p>
    <w:p w14:paraId="5D6CE2BA" w14:textId="77777777" w:rsidR="00430AE2" w:rsidRDefault="00430AE2" w:rsidP="00430AE2">
      <w:pPr>
        <w:spacing w:after="0" w:line="240" w:lineRule="auto"/>
        <w:ind w:left="720" w:hanging="720"/>
        <w:jc w:val="both"/>
        <w:rPr>
          <w:rFonts w:asciiTheme="majorHAnsi" w:hAnsiTheme="majorHAnsi" w:cs="Tahoma"/>
          <w:bCs/>
          <w:color w:val="000000"/>
          <w:sz w:val="24"/>
          <w:szCs w:val="24"/>
        </w:rPr>
      </w:pPr>
    </w:p>
    <w:p w14:paraId="3542D595" w14:textId="77777777" w:rsidR="00023FFD" w:rsidRDefault="00023FFD" w:rsidP="00430AE2">
      <w:pPr>
        <w:spacing w:after="0" w:line="240" w:lineRule="auto"/>
        <w:ind w:left="720" w:hanging="720"/>
        <w:jc w:val="both"/>
        <w:rPr>
          <w:rFonts w:ascii="Times New Roman" w:hAnsi="Times New Roman"/>
          <w:b/>
          <w:bCs/>
          <w:sz w:val="24"/>
          <w:szCs w:val="24"/>
        </w:rPr>
      </w:pPr>
    </w:p>
    <w:p w14:paraId="60089110" w14:textId="77777777" w:rsidR="009738CF" w:rsidRDefault="009738CF" w:rsidP="00430AE2">
      <w:pPr>
        <w:spacing w:after="0" w:line="240" w:lineRule="auto"/>
        <w:ind w:left="720" w:hanging="720"/>
        <w:jc w:val="both"/>
        <w:rPr>
          <w:rFonts w:ascii="Times New Roman" w:hAnsi="Times New Roman"/>
          <w:b/>
          <w:bCs/>
          <w:sz w:val="24"/>
          <w:szCs w:val="24"/>
        </w:rPr>
      </w:pPr>
    </w:p>
    <w:p w14:paraId="43B20E25" w14:textId="77777777" w:rsidR="00023FFD" w:rsidRDefault="00023FFD" w:rsidP="00430AE2">
      <w:pPr>
        <w:spacing w:after="0" w:line="240" w:lineRule="auto"/>
        <w:ind w:left="720" w:hanging="720"/>
        <w:jc w:val="both"/>
        <w:rPr>
          <w:rFonts w:ascii="Times New Roman" w:hAnsi="Times New Roman"/>
          <w:b/>
          <w:bCs/>
          <w:sz w:val="24"/>
          <w:szCs w:val="24"/>
        </w:rPr>
      </w:pPr>
    </w:p>
    <w:p w14:paraId="20D57A89" w14:textId="77777777" w:rsidR="00430AE2" w:rsidRDefault="00ED30AF" w:rsidP="00430AE2">
      <w:pPr>
        <w:spacing w:after="0" w:line="240" w:lineRule="auto"/>
        <w:ind w:left="720" w:hanging="720"/>
        <w:jc w:val="both"/>
        <w:rPr>
          <w:rFonts w:ascii="Times New Roman" w:hAnsi="Times New Roman"/>
          <w:b/>
          <w:bCs/>
          <w:sz w:val="24"/>
          <w:szCs w:val="24"/>
        </w:rPr>
      </w:pPr>
      <w:r>
        <w:rPr>
          <w:rFonts w:ascii="Times New Roman" w:hAnsi="Times New Roman"/>
          <w:b/>
          <w:bCs/>
          <w:sz w:val="24"/>
          <w:szCs w:val="24"/>
        </w:rPr>
        <w:t>DECEMBER 4, 2015</w:t>
      </w:r>
    </w:p>
    <w:p w14:paraId="38CA8C1F" w14:textId="77777777" w:rsidR="00430AE2" w:rsidRDefault="00430AE2" w:rsidP="00430AE2">
      <w:pPr>
        <w:spacing w:after="0" w:line="240" w:lineRule="auto"/>
        <w:ind w:left="720" w:hanging="720"/>
        <w:jc w:val="both"/>
        <w:rPr>
          <w:rFonts w:ascii="Times New Roman" w:hAnsi="Times New Roman"/>
          <w:b/>
          <w:bCs/>
          <w:sz w:val="24"/>
          <w:szCs w:val="24"/>
        </w:rPr>
      </w:pPr>
      <w:r>
        <w:rPr>
          <w:rFonts w:ascii="Times New Roman" w:hAnsi="Times New Roman"/>
          <w:b/>
          <w:bCs/>
          <w:sz w:val="24"/>
          <w:szCs w:val="24"/>
        </w:rPr>
        <w:t>MONROVIA, LIBERIA</w:t>
      </w:r>
    </w:p>
    <w:sectPr w:rsidR="00430AE2" w:rsidSect="00A36FC1">
      <w:footerReference w:type="default" r:id="rId9"/>
      <w:type w:val="nextColumn"/>
      <w:pgSz w:w="11909" w:h="16834" w:code="9"/>
      <w:pgMar w:top="1440" w:right="1440" w:bottom="1440" w:left="1440" w:header="720" w:footer="720" w:gutter="0"/>
      <w:pgNumType w:start="0" w:chapSep="em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FEBE1" w16cid:durableId="1E703DC9"/>
  <w16cid:commentId w16cid:paraId="6FE3264D" w16cid:durableId="1E6FA738"/>
  <w16cid:commentId w16cid:paraId="41E5EA8F" w16cid:durableId="1E6FAA34"/>
  <w16cid:commentId w16cid:paraId="2C336765" w16cid:durableId="1EE7625F"/>
  <w16cid:commentId w16cid:paraId="603FC734" w16cid:durableId="1E708D46"/>
  <w16cid:commentId w16cid:paraId="6E88DA4F" w16cid:durableId="1E6FB9C0"/>
  <w16cid:commentId w16cid:paraId="018E12C7" w16cid:durableId="1E70859D"/>
  <w16cid:commentId w16cid:paraId="63528C4A" w16cid:durableId="1E7087FE"/>
  <w16cid:commentId w16cid:paraId="3BC6E1BE" w16cid:durableId="1E6B46FE"/>
  <w16cid:commentId w16cid:paraId="583E8FD5" w16cid:durableId="1E6FC2FA"/>
  <w16cid:commentId w16cid:paraId="316AA86C" w16cid:durableId="1E6F7CA1"/>
  <w16cid:commentId w16cid:paraId="1ACED9AE" w16cid:durableId="1E708232"/>
  <w16cid:commentId w16cid:paraId="2CFFDED8" w16cid:durableId="1E6FC3A5"/>
  <w16cid:commentId w16cid:paraId="70A28ECA" w16cid:durableId="1E6FC9BF"/>
  <w16cid:commentId w16cid:paraId="0C21F6FD" w16cid:durableId="1E6B43D5"/>
  <w16cid:commentId w16cid:paraId="0E8DA6B9" w16cid:durableId="1E6B4421"/>
  <w16cid:commentId w16cid:paraId="242FB4A2" w16cid:durableId="1E6B4435"/>
  <w16cid:commentId w16cid:paraId="7C59B317" w16cid:durableId="1E6FAEE7"/>
  <w16cid:commentId w16cid:paraId="1724220F" w16cid:durableId="1E6FB609"/>
  <w16cid:commentId w16cid:paraId="60B578EF" w16cid:durableId="1E6FB6AA"/>
  <w16cid:commentId w16cid:paraId="6432DB07" w16cid:durableId="1E70B34A"/>
  <w16cid:commentId w16cid:paraId="42223769" w16cid:durableId="1E70B3B5"/>
  <w16cid:commentId w16cid:paraId="3637F76E" w16cid:durableId="1E6FCC08"/>
  <w16cid:commentId w16cid:paraId="23D05F9E" w16cid:durableId="1E6FCD28"/>
  <w16cid:commentId w16cid:paraId="371EA0DC" w16cid:durableId="23B3F0A4"/>
  <w16cid:commentId w16cid:paraId="1E44E351" w16cid:durableId="1E703D67"/>
  <w16cid:commentId w16cid:paraId="686344B0" w16cid:durableId="1E70626F"/>
  <w16cid:commentId w16cid:paraId="5B20D6C8" w16cid:durableId="1E706546"/>
  <w16cid:commentId w16cid:paraId="2696CB3A" w16cid:durableId="1E70B9E8"/>
  <w16cid:commentId w16cid:paraId="2D6D2840" w16cid:durableId="1E706A8A"/>
  <w16cid:commentId w16cid:paraId="65A6425E" w16cid:durableId="1E707114"/>
  <w16cid:commentId w16cid:paraId="0F3C05FF" w16cid:durableId="23B3F0AB"/>
  <w16cid:commentId w16cid:paraId="7C9670F0" w16cid:durableId="1E70744F"/>
  <w16cid:commentId w16cid:paraId="463C3268" w16cid:durableId="1E707509"/>
  <w16cid:commentId w16cid:paraId="4CAF5EAB" w16cid:durableId="1E70D0E8"/>
  <w16cid:commentId w16cid:paraId="43F2B9F4" w16cid:durableId="1E70D11E"/>
  <w16cid:commentId w16cid:paraId="59A6374D" w16cid:durableId="1E70D096"/>
  <w16cid:commentId w16cid:paraId="1F19642A" w16cid:durableId="1E70D6FA"/>
  <w16cid:commentId w16cid:paraId="7D3376DC" w16cid:durableId="1EBD8993"/>
  <w16cid:commentId w16cid:paraId="17CF21EC" w16cid:durableId="1EBD89F8"/>
  <w16cid:commentId w16cid:paraId="66B69670" w16cid:durableId="1E70603D"/>
  <w16cid:commentId w16cid:paraId="06ADF004" w16cid:durableId="1E704C4A"/>
  <w16cid:commentId w16cid:paraId="23FFC0E7" w16cid:durableId="1E6B4860"/>
  <w16cid:commentId w16cid:paraId="731869B0" w16cid:durableId="1E70E644"/>
  <w16cid:commentId w16cid:paraId="373F4DAE" w16cid:durableId="1E6B41DC"/>
  <w16cid:commentId w16cid:paraId="5174F343" w16cid:durableId="1E6B4272"/>
  <w16cid:commentId w16cid:paraId="69A91116" w16cid:durableId="1E6B40E7"/>
  <w16cid:commentId w16cid:paraId="21D0CD18" w16cid:durableId="1E706729"/>
  <w16cid:commentId w16cid:paraId="38A417D4" w16cid:durableId="1E6F86CD"/>
  <w16cid:commentId w16cid:paraId="726F10BB" w16cid:durableId="1E6B37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7D3BA" w14:textId="77777777" w:rsidR="0065776C" w:rsidRDefault="0065776C" w:rsidP="00EE2DAF">
      <w:pPr>
        <w:spacing w:after="0" w:line="240" w:lineRule="auto"/>
      </w:pPr>
      <w:r>
        <w:separator/>
      </w:r>
    </w:p>
  </w:endnote>
  <w:endnote w:type="continuationSeparator" w:id="0">
    <w:p w14:paraId="5DA67924" w14:textId="77777777" w:rsidR="0065776C" w:rsidRDefault="0065776C" w:rsidP="00EE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7D1FC" w14:textId="77777777" w:rsidR="00C611D3" w:rsidRDefault="00C611D3">
    <w:pPr>
      <w:pStyle w:val="Footer"/>
      <w:jc w:val="center"/>
    </w:pPr>
    <w:r>
      <w:fldChar w:fldCharType="begin"/>
    </w:r>
    <w:r>
      <w:instrText xml:space="preserve"> PAGE   \* MERGEFORMAT </w:instrText>
    </w:r>
    <w:r>
      <w:fldChar w:fldCharType="separate"/>
    </w:r>
    <w:r w:rsidR="00111158">
      <w:rPr>
        <w:noProof/>
      </w:rPr>
      <w:t>1</w:t>
    </w:r>
    <w:r>
      <w:rPr>
        <w:noProof/>
      </w:rPr>
      <w:fldChar w:fldCharType="end"/>
    </w:r>
  </w:p>
  <w:p w14:paraId="3ABF87B0" w14:textId="77777777" w:rsidR="00C611D3" w:rsidRDefault="00C6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E93AB" w14:textId="77777777" w:rsidR="0065776C" w:rsidRDefault="0065776C" w:rsidP="00EE2DAF">
      <w:pPr>
        <w:spacing w:after="0" w:line="240" w:lineRule="auto"/>
      </w:pPr>
      <w:r>
        <w:separator/>
      </w:r>
    </w:p>
  </w:footnote>
  <w:footnote w:type="continuationSeparator" w:id="0">
    <w:p w14:paraId="6FA80CF8" w14:textId="77777777" w:rsidR="0065776C" w:rsidRDefault="0065776C" w:rsidP="00EE2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3806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E404C"/>
    <w:multiLevelType w:val="hybridMultilevel"/>
    <w:tmpl w:val="DD9E7E0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41BAD"/>
    <w:multiLevelType w:val="hybridMultilevel"/>
    <w:tmpl w:val="CBA29918"/>
    <w:lvl w:ilvl="0" w:tplc="04090017">
      <w:start w:val="1"/>
      <w:numFmt w:val="lowerLetter"/>
      <w:lvlText w:val="%1)"/>
      <w:lvlJc w:val="left"/>
      <w:pPr>
        <w:ind w:left="5040" w:hanging="360"/>
      </w:pPr>
      <w:rPr>
        <w:rFonts w:cs="Times New Roman"/>
      </w:rPr>
    </w:lvl>
    <w:lvl w:ilvl="1" w:tplc="04090019">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nsid w:val="06453C65"/>
    <w:multiLevelType w:val="hybridMultilevel"/>
    <w:tmpl w:val="3BFA449A"/>
    <w:lvl w:ilvl="0" w:tplc="C48CCE5C">
      <w:start w:val="1"/>
      <w:numFmt w:val="lowerLetter"/>
      <w:lvlText w:val="(%1)"/>
      <w:lvlJc w:val="left"/>
      <w:pPr>
        <w:ind w:left="1200" w:hanging="4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6675A9D"/>
    <w:multiLevelType w:val="hybridMultilevel"/>
    <w:tmpl w:val="F75E7320"/>
    <w:lvl w:ilvl="0" w:tplc="47C22E2E">
      <w:start w:val="1"/>
      <w:numFmt w:val="lowerRoman"/>
      <w:lvlText w:val="%1."/>
      <w:lvlJc w:val="left"/>
      <w:pPr>
        <w:ind w:left="4500" w:hanging="360"/>
      </w:pPr>
      <w:rPr>
        <w:rFonts w:cs="Times New Roman" w:hint="default"/>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
    <w:nsid w:val="0C820964"/>
    <w:multiLevelType w:val="hybridMultilevel"/>
    <w:tmpl w:val="16F65C70"/>
    <w:lvl w:ilvl="0" w:tplc="FF529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D7AC9"/>
    <w:multiLevelType w:val="hybridMultilevel"/>
    <w:tmpl w:val="795648EE"/>
    <w:lvl w:ilvl="0" w:tplc="350EBA0A">
      <w:start w:val="1"/>
      <w:numFmt w:val="lowerRoman"/>
      <w:lvlText w:val="%1)"/>
      <w:lvlJc w:val="left"/>
      <w:pPr>
        <w:ind w:left="1440" w:hanging="360"/>
      </w:pPr>
      <w:rPr>
        <w:rFonts w:cs="Times New Roman" w:hint="default"/>
      </w:rPr>
    </w:lvl>
    <w:lvl w:ilvl="1" w:tplc="53C2A3EC">
      <w:start w:val="1"/>
      <w:numFmt w:val="lowerRoman"/>
      <w:lvlText w:val="%2)"/>
      <w:lvlJc w:val="left"/>
      <w:pPr>
        <w:ind w:left="2160" w:hanging="360"/>
      </w:pPr>
      <w:rPr>
        <w:rFonts w:ascii="Arial" w:eastAsia="Times New Roman" w:hAnsi="Arial" w:cs="Arial"/>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D5B082F"/>
    <w:multiLevelType w:val="hybridMultilevel"/>
    <w:tmpl w:val="288CC5B0"/>
    <w:lvl w:ilvl="0" w:tplc="6F4420BA">
      <w:start w:val="1"/>
      <w:numFmt w:val="lowerLetter"/>
      <w:lvlText w:val="(%1)"/>
      <w:lvlJc w:val="left"/>
      <w:pPr>
        <w:ind w:left="180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07D24"/>
    <w:multiLevelType w:val="hybridMultilevel"/>
    <w:tmpl w:val="5EBEFAF6"/>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199D5BBC"/>
    <w:multiLevelType w:val="hybridMultilevel"/>
    <w:tmpl w:val="4AC48E5C"/>
    <w:lvl w:ilvl="0" w:tplc="E53A6E4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E42CF5"/>
    <w:multiLevelType w:val="hybridMultilevel"/>
    <w:tmpl w:val="43F459BE"/>
    <w:lvl w:ilvl="0" w:tplc="5D6A3248">
      <w:start w:val="1"/>
      <w:numFmt w:val="lowerRoman"/>
      <w:lvlText w:val="%1)"/>
      <w:lvlJc w:val="left"/>
      <w:pPr>
        <w:ind w:left="1920" w:hanging="720"/>
      </w:pPr>
      <w:rPr>
        <w:rFonts w:cs="Times New Roman" w:hint="default"/>
        <w:color w:val="000000"/>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1">
    <w:nsid w:val="27906792"/>
    <w:multiLevelType w:val="hybridMultilevel"/>
    <w:tmpl w:val="82C68300"/>
    <w:lvl w:ilvl="0" w:tplc="68980CC4">
      <w:start w:val="2"/>
      <w:numFmt w:val="decimal"/>
      <w:lvlText w:val="(%1)"/>
      <w:lvlJc w:val="left"/>
      <w:pPr>
        <w:ind w:left="1260" w:hanging="360"/>
      </w:pPr>
      <w:rPr>
        <w:rFonts w:cs="Times New Roman" w:hint="default"/>
        <w:color w:val="000000"/>
      </w:rPr>
    </w:lvl>
    <w:lvl w:ilvl="1" w:tplc="0436D544">
      <w:start w:val="5"/>
      <w:numFmt w:val="bullet"/>
      <w:lvlText w:val="•"/>
      <w:lvlJc w:val="left"/>
      <w:pPr>
        <w:ind w:left="1980" w:hanging="360"/>
      </w:pPr>
      <w:rPr>
        <w:rFonts w:ascii="Arial" w:eastAsia="Times New Roman" w:hAnsi="Arial" w:hint="default"/>
        <w:color w:val="000000"/>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2">
    <w:nsid w:val="2E2B6EE4"/>
    <w:multiLevelType w:val="hybridMultilevel"/>
    <w:tmpl w:val="E11C8CE8"/>
    <w:lvl w:ilvl="0" w:tplc="92123134">
      <w:start w:val="1"/>
      <w:numFmt w:val="decimal"/>
      <w:lvlText w:val="%1."/>
      <w:lvlJc w:val="left"/>
      <w:pPr>
        <w:ind w:left="735" w:hanging="375"/>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5E5D86"/>
    <w:multiLevelType w:val="hybridMultilevel"/>
    <w:tmpl w:val="674084B6"/>
    <w:lvl w:ilvl="0" w:tplc="1174F33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4142AE9"/>
    <w:multiLevelType w:val="multilevel"/>
    <w:tmpl w:val="BD305BAA"/>
    <w:lvl w:ilvl="0">
      <w:start w:val="21"/>
      <w:numFmt w:val="decimal"/>
      <w:lvlText w:val="%1"/>
      <w:lvlJc w:val="left"/>
      <w:pPr>
        <w:ind w:left="1460" w:hanging="720"/>
      </w:pPr>
      <w:rPr>
        <w:rFonts w:hint="default"/>
      </w:rPr>
    </w:lvl>
    <w:lvl w:ilvl="1">
      <w:numFmt w:val="decimal"/>
      <w:lvlText w:val="%1.%2"/>
      <w:lvlJc w:val="left"/>
      <w:pPr>
        <w:ind w:left="1460" w:hanging="720"/>
        <w:jc w:val="right"/>
      </w:pPr>
      <w:rPr>
        <w:rFonts w:hint="default"/>
        <w:b/>
        <w:bCs/>
        <w:spacing w:val="-25"/>
        <w:w w:val="99"/>
      </w:rPr>
    </w:lvl>
    <w:lvl w:ilvl="2">
      <w:start w:val="1"/>
      <w:numFmt w:val="lowerLetter"/>
      <w:lvlText w:val="%3."/>
      <w:lvlJc w:val="left"/>
      <w:pPr>
        <w:ind w:left="2089" w:hanging="630"/>
      </w:pPr>
      <w:rPr>
        <w:rFonts w:ascii="Tahoma" w:eastAsia="Tahoma" w:hAnsi="Tahoma" w:cs="Tahoma" w:hint="default"/>
        <w:w w:val="99"/>
        <w:sz w:val="24"/>
        <w:szCs w:val="24"/>
      </w:rPr>
    </w:lvl>
    <w:lvl w:ilvl="3">
      <w:numFmt w:val="bullet"/>
      <w:lvlText w:val="•"/>
      <w:lvlJc w:val="left"/>
      <w:pPr>
        <w:ind w:left="3808" w:hanging="630"/>
      </w:pPr>
      <w:rPr>
        <w:rFonts w:hint="default"/>
      </w:rPr>
    </w:lvl>
    <w:lvl w:ilvl="4">
      <w:numFmt w:val="bullet"/>
      <w:lvlText w:val="•"/>
      <w:lvlJc w:val="left"/>
      <w:pPr>
        <w:ind w:left="4673" w:hanging="630"/>
      </w:pPr>
      <w:rPr>
        <w:rFonts w:hint="default"/>
      </w:rPr>
    </w:lvl>
    <w:lvl w:ilvl="5">
      <w:numFmt w:val="bullet"/>
      <w:lvlText w:val="•"/>
      <w:lvlJc w:val="left"/>
      <w:pPr>
        <w:ind w:left="5537" w:hanging="630"/>
      </w:pPr>
      <w:rPr>
        <w:rFonts w:hint="default"/>
      </w:rPr>
    </w:lvl>
    <w:lvl w:ilvl="6">
      <w:numFmt w:val="bullet"/>
      <w:lvlText w:val="•"/>
      <w:lvlJc w:val="left"/>
      <w:pPr>
        <w:ind w:left="6402" w:hanging="630"/>
      </w:pPr>
      <w:rPr>
        <w:rFonts w:hint="default"/>
      </w:rPr>
    </w:lvl>
    <w:lvl w:ilvl="7">
      <w:numFmt w:val="bullet"/>
      <w:lvlText w:val="•"/>
      <w:lvlJc w:val="left"/>
      <w:pPr>
        <w:ind w:left="7266" w:hanging="630"/>
      </w:pPr>
      <w:rPr>
        <w:rFonts w:hint="default"/>
      </w:rPr>
    </w:lvl>
    <w:lvl w:ilvl="8">
      <w:numFmt w:val="bullet"/>
      <w:lvlText w:val="•"/>
      <w:lvlJc w:val="left"/>
      <w:pPr>
        <w:ind w:left="8131" w:hanging="630"/>
      </w:pPr>
      <w:rPr>
        <w:rFonts w:hint="default"/>
      </w:rPr>
    </w:lvl>
  </w:abstractNum>
  <w:abstractNum w:abstractNumId="15">
    <w:nsid w:val="37BA0B66"/>
    <w:multiLevelType w:val="hybridMultilevel"/>
    <w:tmpl w:val="FD204710"/>
    <w:lvl w:ilvl="0" w:tplc="350EBA0A">
      <w:start w:val="1"/>
      <w:numFmt w:val="lowerRoman"/>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D90FC6"/>
    <w:multiLevelType w:val="hybridMultilevel"/>
    <w:tmpl w:val="46BC012A"/>
    <w:lvl w:ilvl="0" w:tplc="456CCEC8">
      <w:start w:val="1"/>
      <w:numFmt w:val="lowerLetter"/>
      <w:lvlText w:val="%1)"/>
      <w:lvlJc w:val="left"/>
      <w:pPr>
        <w:ind w:left="1488" w:hanging="7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E40987"/>
    <w:multiLevelType w:val="hybridMultilevel"/>
    <w:tmpl w:val="8C866904"/>
    <w:lvl w:ilvl="0" w:tplc="2BEA1AE8">
      <w:start w:val="1"/>
      <w:numFmt w:val="decimal"/>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E3F297E"/>
    <w:multiLevelType w:val="hybridMultilevel"/>
    <w:tmpl w:val="0EC6351A"/>
    <w:lvl w:ilvl="0" w:tplc="350EBA0A">
      <w:start w:val="1"/>
      <w:numFmt w:val="lowerRoman"/>
      <w:lvlText w:val="%1)"/>
      <w:lvlJc w:val="left"/>
      <w:pPr>
        <w:ind w:left="4320" w:hanging="360"/>
      </w:pPr>
      <w:rPr>
        <w:rFonts w:cs="Times New Roman" w:hint="default"/>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19">
    <w:nsid w:val="40036C33"/>
    <w:multiLevelType w:val="multilevel"/>
    <w:tmpl w:val="BD305BAA"/>
    <w:lvl w:ilvl="0">
      <w:start w:val="21"/>
      <w:numFmt w:val="decimal"/>
      <w:lvlText w:val="%1"/>
      <w:lvlJc w:val="left"/>
      <w:pPr>
        <w:ind w:left="1460" w:hanging="720"/>
      </w:pPr>
      <w:rPr>
        <w:rFonts w:hint="default"/>
      </w:rPr>
    </w:lvl>
    <w:lvl w:ilvl="1">
      <w:numFmt w:val="decimal"/>
      <w:lvlText w:val="%1.%2"/>
      <w:lvlJc w:val="left"/>
      <w:pPr>
        <w:ind w:left="1460" w:hanging="720"/>
        <w:jc w:val="right"/>
      </w:pPr>
      <w:rPr>
        <w:rFonts w:hint="default"/>
        <w:b/>
        <w:bCs/>
        <w:spacing w:val="-25"/>
        <w:w w:val="99"/>
      </w:rPr>
    </w:lvl>
    <w:lvl w:ilvl="2">
      <w:start w:val="1"/>
      <w:numFmt w:val="lowerLetter"/>
      <w:lvlText w:val="%3."/>
      <w:lvlJc w:val="left"/>
      <w:pPr>
        <w:ind w:left="2089" w:hanging="630"/>
      </w:pPr>
      <w:rPr>
        <w:rFonts w:ascii="Tahoma" w:eastAsia="Tahoma" w:hAnsi="Tahoma" w:cs="Tahoma" w:hint="default"/>
        <w:w w:val="99"/>
        <w:sz w:val="24"/>
        <w:szCs w:val="24"/>
      </w:rPr>
    </w:lvl>
    <w:lvl w:ilvl="3">
      <w:numFmt w:val="bullet"/>
      <w:lvlText w:val="•"/>
      <w:lvlJc w:val="left"/>
      <w:pPr>
        <w:ind w:left="3808" w:hanging="630"/>
      </w:pPr>
      <w:rPr>
        <w:rFonts w:hint="default"/>
      </w:rPr>
    </w:lvl>
    <w:lvl w:ilvl="4">
      <w:numFmt w:val="bullet"/>
      <w:lvlText w:val="•"/>
      <w:lvlJc w:val="left"/>
      <w:pPr>
        <w:ind w:left="4673" w:hanging="630"/>
      </w:pPr>
      <w:rPr>
        <w:rFonts w:hint="default"/>
      </w:rPr>
    </w:lvl>
    <w:lvl w:ilvl="5">
      <w:numFmt w:val="bullet"/>
      <w:lvlText w:val="•"/>
      <w:lvlJc w:val="left"/>
      <w:pPr>
        <w:ind w:left="5537" w:hanging="630"/>
      </w:pPr>
      <w:rPr>
        <w:rFonts w:hint="default"/>
      </w:rPr>
    </w:lvl>
    <w:lvl w:ilvl="6">
      <w:numFmt w:val="bullet"/>
      <w:lvlText w:val="•"/>
      <w:lvlJc w:val="left"/>
      <w:pPr>
        <w:ind w:left="6402" w:hanging="630"/>
      </w:pPr>
      <w:rPr>
        <w:rFonts w:hint="default"/>
      </w:rPr>
    </w:lvl>
    <w:lvl w:ilvl="7">
      <w:numFmt w:val="bullet"/>
      <w:lvlText w:val="•"/>
      <w:lvlJc w:val="left"/>
      <w:pPr>
        <w:ind w:left="7266" w:hanging="630"/>
      </w:pPr>
      <w:rPr>
        <w:rFonts w:hint="default"/>
      </w:rPr>
    </w:lvl>
    <w:lvl w:ilvl="8">
      <w:numFmt w:val="bullet"/>
      <w:lvlText w:val="•"/>
      <w:lvlJc w:val="left"/>
      <w:pPr>
        <w:ind w:left="8131" w:hanging="630"/>
      </w:pPr>
      <w:rPr>
        <w:rFonts w:hint="default"/>
      </w:rPr>
    </w:lvl>
  </w:abstractNum>
  <w:abstractNum w:abstractNumId="20">
    <w:nsid w:val="418016FE"/>
    <w:multiLevelType w:val="multilevel"/>
    <w:tmpl w:val="BD305BAA"/>
    <w:lvl w:ilvl="0">
      <w:start w:val="21"/>
      <w:numFmt w:val="decimal"/>
      <w:lvlText w:val="%1"/>
      <w:lvlJc w:val="left"/>
      <w:pPr>
        <w:ind w:left="1460" w:hanging="720"/>
      </w:pPr>
      <w:rPr>
        <w:rFonts w:hint="default"/>
      </w:rPr>
    </w:lvl>
    <w:lvl w:ilvl="1">
      <w:numFmt w:val="decimal"/>
      <w:lvlText w:val="%1.%2"/>
      <w:lvlJc w:val="left"/>
      <w:pPr>
        <w:ind w:left="1460" w:hanging="720"/>
        <w:jc w:val="right"/>
      </w:pPr>
      <w:rPr>
        <w:rFonts w:hint="default"/>
        <w:b/>
        <w:bCs/>
        <w:spacing w:val="-25"/>
        <w:w w:val="99"/>
      </w:rPr>
    </w:lvl>
    <w:lvl w:ilvl="2">
      <w:start w:val="1"/>
      <w:numFmt w:val="lowerLetter"/>
      <w:lvlText w:val="%3."/>
      <w:lvlJc w:val="left"/>
      <w:pPr>
        <w:ind w:left="2089" w:hanging="630"/>
      </w:pPr>
      <w:rPr>
        <w:rFonts w:ascii="Tahoma" w:eastAsia="Tahoma" w:hAnsi="Tahoma" w:cs="Tahoma" w:hint="default"/>
        <w:w w:val="99"/>
        <w:sz w:val="24"/>
        <w:szCs w:val="24"/>
      </w:rPr>
    </w:lvl>
    <w:lvl w:ilvl="3">
      <w:numFmt w:val="bullet"/>
      <w:lvlText w:val="•"/>
      <w:lvlJc w:val="left"/>
      <w:pPr>
        <w:ind w:left="3808" w:hanging="630"/>
      </w:pPr>
      <w:rPr>
        <w:rFonts w:hint="default"/>
      </w:rPr>
    </w:lvl>
    <w:lvl w:ilvl="4">
      <w:numFmt w:val="bullet"/>
      <w:lvlText w:val="•"/>
      <w:lvlJc w:val="left"/>
      <w:pPr>
        <w:ind w:left="4673" w:hanging="630"/>
      </w:pPr>
      <w:rPr>
        <w:rFonts w:hint="default"/>
      </w:rPr>
    </w:lvl>
    <w:lvl w:ilvl="5">
      <w:numFmt w:val="bullet"/>
      <w:lvlText w:val="•"/>
      <w:lvlJc w:val="left"/>
      <w:pPr>
        <w:ind w:left="5537" w:hanging="630"/>
      </w:pPr>
      <w:rPr>
        <w:rFonts w:hint="default"/>
      </w:rPr>
    </w:lvl>
    <w:lvl w:ilvl="6">
      <w:numFmt w:val="bullet"/>
      <w:lvlText w:val="•"/>
      <w:lvlJc w:val="left"/>
      <w:pPr>
        <w:ind w:left="6402" w:hanging="630"/>
      </w:pPr>
      <w:rPr>
        <w:rFonts w:hint="default"/>
      </w:rPr>
    </w:lvl>
    <w:lvl w:ilvl="7">
      <w:numFmt w:val="bullet"/>
      <w:lvlText w:val="•"/>
      <w:lvlJc w:val="left"/>
      <w:pPr>
        <w:ind w:left="7266" w:hanging="630"/>
      </w:pPr>
      <w:rPr>
        <w:rFonts w:hint="default"/>
      </w:rPr>
    </w:lvl>
    <w:lvl w:ilvl="8">
      <w:numFmt w:val="bullet"/>
      <w:lvlText w:val="•"/>
      <w:lvlJc w:val="left"/>
      <w:pPr>
        <w:ind w:left="8131" w:hanging="630"/>
      </w:pPr>
      <w:rPr>
        <w:rFonts w:hint="default"/>
      </w:rPr>
    </w:lvl>
  </w:abstractNum>
  <w:abstractNum w:abstractNumId="21">
    <w:nsid w:val="42F56EDB"/>
    <w:multiLevelType w:val="hybridMultilevel"/>
    <w:tmpl w:val="73062BF6"/>
    <w:lvl w:ilvl="0" w:tplc="E97E21CE">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3984E15"/>
    <w:multiLevelType w:val="hybridMultilevel"/>
    <w:tmpl w:val="69823A42"/>
    <w:lvl w:ilvl="0" w:tplc="7098F98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4E957F9"/>
    <w:multiLevelType w:val="hybridMultilevel"/>
    <w:tmpl w:val="685AAA3E"/>
    <w:lvl w:ilvl="0" w:tplc="3AC875FE">
      <w:start w:val="1"/>
      <w:numFmt w:val="lowerLetter"/>
      <w:lvlText w:val="(%1)"/>
      <w:lvlJc w:val="left"/>
      <w:pPr>
        <w:ind w:left="720" w:hanging="360"/>
      </w:pPr>
      <w:rPr>
        <w:rFonts w:eastAsia="TimesNewRomanPSMT" w:cs="TimesNewRomanPSMT"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5AD4522"/>
    <w:multiLevelType w:val="hybridMultilevel"/>
    <w:tmpl w:val="C2A81B70"/>
    <w:lvl w:ilvl="0" w:tplc="6264F5F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46126FF7"/>
    <w:multiLevelType w:val="hybridMultilevel"/>
    <w:tmpl w:val="16FC245C"/>
    <w:lvl w:ilvl="0" w:tplc="41F4B5FC">
      <w:start w:val="2"/>
      <w:numFmt w:val="decimal"/>
      <w:lvlText w:val="(%1)"/>
      <w:lvlJc w:val="left"/>
      <w:pPr>
        <w:ind w:left="1320" w:hanging="360"/>
      </w:pPr>
      <w:rPr>
        <w:rFonts w:cs="Times New Roman" w:hint="default"/>
        <w:b w:val="0"/>
        <w:color w:val="000000"/>
      </w:rPr>
    </w:lvl>
    <w:lvl w:ilvl="1" w:tplc="04090017">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nsid w:val="48761EB8"/>
    <w:multiLevelType w:val="hybridMultilevel"/>
    <w:tmpl w:val="09069DBE"/>
    <w:lvl w:ilvl="0" w:tplc="0409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b w:val="0"/>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9FC15C4"/>
    <w:multiLevelType w:val="hybridMultilevel"/>
    <w:tmpl w:val="32AEB8B4"/>
    <w:lvl w:ilvl="0" w:tplc="A71C46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D2F53"/>
    <w:multiLevelType w:val="hybridMultilevel"/>
    <w:tmpl w:val="75B4D5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643C0D"/>
    <w:multiLevelType w:val="hybridMultilevel"/>
    <w:tmpl w:val="E5D81910"/>
    <w:lvl w:ilvl="0" w:tplc="350EBA0A">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4FBE650D"/>
    <w:multiLevelType w:val="hybridMultilevel"/>
    <w:tmpl w:val="D90C3B8C"/>
    <w:lvl w:ilvl="0" w:tplc="1A6ADA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B4E0C"/>
    <w:multiLevelType w:val="hybridMultilevel"/>
    <w:tmpl w:val="86B2D740"/>
    <w:lvl w:ilvl="0" w:tplc="9F0AF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A478A2"/>
    <w:multiLevelType w:val="multilevel"/>
    <w:tmpl w:val="727A2B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59D2933"/>
    <w:multiLevelType w:val="hybridMultilevel"/>
    <w:tmpl w:val="66CCFF3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nsid w:val="589D3B69"/>
    <w:multiLevelType w:val="multilevel"/>
    <w:tmpl w:val="0ADAB390"/>
    <w:lvl w:ilvl="0">
      <w:start w:val="9"/>
      <w:numFmt w:val="decimal"/>
      <w:lvlText w:val="%1.0"/>
      <w:lvlJc w:val="left"/>
      <w:pPr>
        <w:tabs>
          <w:tab w:val="num" w:pos="720"/>
        </w:tabs>
        <w:ind w:left="720" w:hanging="720"/>
      </w:pPr>
      <w:rPr>
        <w:rFonts w:cs="Times New Roman" w:hint="default"/>
        <w:b w:val="0"/>
        <w:bCs w:val="0"/>
        <w:u w:val="none"/>
      </w:rPr>
    </w:lvl>
    <w:lvl w:ilvl="1">
      <w:start w:val="1"/>
      <w:numFmt w:val="decimal"/>
      <w:lvlText w:val="%1.%2"/>
      <w:lvlJc w:val="left"/>
      <w:pPr>
        <w:tabs>
          <w:tab w:val="num" w:pos="1440"/>
        </w:tabs>
        <w:ind w:left="1440" w:hanging="720"/>
      </w:pPr>
      <w:rPr>
        <w:rFonts w:cs="Times New Roman" w:hint="default"/>
        <w:b w:val="0"/>
        <w:bCs w:val="0"/>
        <w:u w:val="none"/>
      </w:rPr>
    </w:lvl>
    <w:lvl w:ilvl="2">
      <w:start w:val="1"/>
      <w:numFmt w:val="decimal"/>
      <w:lvlText w:val="%1.%2.%3"/>
      <w:lvlJc w:val="left"/>
      <w:pPr>
        <w:tabs>
          <w:tab w:val="num" w:pos="2160"/>
        </w:tabs>
        <w:ind w:left="2160" w:hanging="720"/>
      </w:pPr>
      <w:rPr>
        <w:rFonts w:cs="Times New Roman" w:hint="default"/>
        <w:b w:val="0"/>
        <w:bCs w:val="0"/>
        <w:u w:val="none"/>
      </w:rPr>
    </w:lvl>
    <w:lvl w:ilvl="3">
      <w:start w:val="1"/>
      <w:numFmt w:val="decimal"/>
      <w:lvlText w:val="%1.%2.%3.%4"/>
      <w:lvlJc w:val="left"/>
      <w:pPr>
        <w:tabs>
          <w:tab w:val="num" w:pos="2880"/>
        </w:tabs>
        <w:ind w:left="2880" w:hanging="720"/>
      </w:pPr>
      <w:rPr>
        <w:rFonts w:cs="Times New Roman" w:hint="default"/>
        <w:b w:val="0"/>
        <w:bCs w:val="0"/>
        <w:u w:val="none"/>
      </w:rPr>
    </w:lvl>
    <w:lvl w:ilvl="4">
      <w:start w:val="1"/>
      <w:numFmt w:val="decimal"/>
      <w:lvlText w:val="%1.%2.%3.%4.%5"/>
      <w:lvlJc w:val="left"/>
      <w:pPr>
        <w:tabs>
          <w:tab w:val="num" w:pos="3960"/>
        </w:tabs>
        <w:ind w:left="3960" w:hanging="1080"/>
      </w:pPr>
      <w:rPr>
        <w:rFonts w:cs="Times New Roman" w:hint="default"/>
        <w:b w:val="0"/>
        <w:bCs w:val="0"/>
        <w:u w:val="none"/>
      </w:rPr>
    </w:lvl>
    <w:lvl w:ilvl="5">
      <w:start w:val="1"/>
      <w:numFmt w:val="decimal"/>
      <w:lvlText w:val="%1.%2.%3.%4.%5.%6"/>
      <w:lvlJc w:val="left"/>
      <w:pPr>
        <w:tabs>
          <w:tab w:val="num" w:pos="4680"/>
        </w:tabs>
        <w:ind w:left="4680" w:hanging="1080"/>
      </w:pPr>
      <w:rPr>
        <w:rFonts w:cs="Times New Roman" w:hint="default"/>
        <w:b w:val="0"/>
        <w:bCs w:val="0"/>
        <w:u w:val="none"/>
      </w:rPr>
    </w:lvl>
    <w:lvl w:ilvl="6">
      <w:start w:val="1"/>
      <w:numFmt w:val="decimal"/>
      <w:lvlText w:val="%1.%2.%3.%4.%5.%6.%7"/>
      <w:lvlJc w:val="left"/>
      <w:pPr>
        <w:tabs>
          <w:tab w:val="num" w:pos="5760"/>
        </w:tabs>
        <w:ind w:left="5760" w:hanging="1440"/>
      </w:pPr>
      <w:rPr>
        <w:rFonts w:cs="Times New Roman" w:hint="default"/>
        <w:b w:val="0"/>
        <w:bCs w:val="0"/>
        <w:u w:val="none"/>
      </w:rPr>
    </w:lvl>
    <w:lvl w:ilvl="7">
      <w:start w:val="1"/>
      <w:numFmt w:val="decimal"/>
      <w:lvlText w:val="%1.%2.%3.%4.%5.%6.%7.%8"/>
      <w:lvlJc w:val="left"/>
      <w:pPr>
        <w:tabs>
          <w:tab w:val="num" w:pos="6480"/>
        </w:tabs>
        <w:ind w:left="6480" w:hanging="1440"/>
      </w:pPr>
      <w:rPr>
        <w:rFonts w:cs="Times New Roman" w:hint="default"/>
        <w:b w:val="0"/>
        <w:bCs w:val="0"/>
        <w:u w:val="none"/>
      </w:rPr>
    </w:lvl>
    <w:lvl w:ilvl="8">
      <w:start w:val="1"/>
      <w:numFmt w:val="decimal"/>
      <w:lvlText w:val="%1.%2.%3.%4.%5.%6.%7.%8.%9"/>
      <w:lvlJc w:val="left"/>
      <w:pPr>
        <w:tabs>
          <w:tab w:val="num" w:pos="7560"/>
        </w:tabs>
        <w:ind w:left="7560" w:hanging="1800"/>
      </w:pPr>
      <w:rPr>
        <w:rFonts w:cs="Times New Roman" w:hint="default"/>
        <w:b w:val="0"/>
        <w:bCs w:val="0"/>
        <w:u w:val="none"/>
      </w:rPr>
    </w:lvl>
  </w:abstractNum>
  <w:abstractNum w:abstractNumId="35">
    <w:nsid w:val="58DA7CF8"/>
    <w:multiLevelType w:val="hybridMultilevel"/>
    <w:tmpl w:val="1218957E"/>
    <w:lvl w:ilvl="0" w:tplc="47C22E2E">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nsid w:val="645C5BE9"/>
    <w:multiLevelType w:val="hybridMultilevel"/>
    <w:tmpl w:val="18D04414"/>
    <w:lvl w:ilvl="0" w:tplc="1D6E6CE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F41C6A"/>
    <w:multiLevelType w:val="hybridMultilevel"/>
    <w:tmpl w:val="BC988840"/>
    <w:lvl w:ilvl="0" w:tplc="56CAF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5920A5"/>
    <w:multiLevelType w:val="hybridMultilevel"/>
    <w:tmpl w:val="121C3330"/>
    <w:lvl w:ilvl="0" w:tplc="3AD2D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F70C0"/>
    <w:multiLevelType w:val="hybridMultilevel"/>
    <w:tmpl w:val="8C866904"/>
    <w:lvl w:ilvl="0" w:tplc="2BEA1AE8">
      <w:start w:val="1"/>
      <w:numFmt w:val="decimal"/>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9373951"/>
    <w:multiLevelType w:val="hybridMultilevel"/>
    <w:tmpl w:val="95986E7A"/>
    <w:lvl w:ilvl="0" w:tplc="92123134">
      <w:start w:val="1"/>
      <w:numFmt w:val="decimal"/>
      <w:lvlText w:val="%1."/>
      <w:lvlJc w:val="left"/>
      <w:pPr>
        <w:ind w:left="735" w:hanging="375"/>
      </w:pPr>
      <w:rPr>
        <w:rFonts w:cs="Times New Roman" w:hint="default"/>
        <w:b w:val="0"/>
      </w:rPr>
    </w:lvl>
    <w:lvl w:ilvl="1" w:tplc="04090019">
      <w:start w:val="1"/>
      <w:numFmt w:val="lowerLetter"/>
      <w:lvlText w:val="%2."/>
      <w:lvlJc w:val="left"/>
      <w:pPr>
        <w:ind w:left="1440" w:hanging="360"/>
      </w:pPr>
      <w:rPr>
        <w:rFonts w:cs="Times New Roman"/>
      </w:rPr>
    </w:lvl>
    <w:lvl w:ilvl="2" w:tplc="B994DCA4">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A02156C"/>
    <w:multiLevelType w:val="hybridMultilevel"/>
    <w:tmpl w:val="54B8856E"/>
    <w:lvl w:ilvl="0" w:tplc="3AC875FE">
      <w:start w:val="1"/>
      <w:numFmt w:val="lowerLetter"/>
      <w:lvlText w:val="(%1)"/>
      <w:lvlJc w:val="left"/>
      <w:pPr>
        <w:ind w:left="1800" w:hanging="360"/>
      </w:pPr>
      <w:rPr>
        <w:rFonts w:eastAsia="TimesNewRomanPSMT" w:cs="TimesNewRomanPSMT"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72CC4F2F"/>
    <w:multiLevelType w:val="hybridMultilevel"/>
    <w:tmpl w:val="F304845C"/>
    <w:lvl w:ilvl="0" w:tplc="04090017">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43">
    <w:nsid w:val="73CA6836"/>
    <w:multiLevelType w:val="hybridMultilevel"/>
    <w:tmpl w:val="67802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8E0217"/>
    <w:multiLevelType w:val="hybridMultilevel"/>
    <w:tmpl w:val="AF70D5DC"/>
    <w:lvl w:ilvl="0" w:tplc="04090017">
      <w:start w:val="1"/>
      <w:numFmt w:val="lowerLetter"/>
      <w:lvlText w:val="%1)"/>
      <w:lvlJc w:val="left"/>
      <w:pPr>
        <w:ind w:left="1830" w:hanging="360"/>
      </w:pPr>
      <w:rPr>
        <w:rFonts w:cs="Times New Roman"/>
      </w:rPr>
    </w:lvl>
    <w:lvl w:ilvl="1" w:tplc="04090019" w:tentative="1">
      <w:start w:val="1"/>
      <w:numFmt w:val="lowerLetter"/>
      <w:lvlText w:val="%2."/>
      <w:lvlJc w:val="left"/>
      <w:pPr>
        <w:ind w:left="2550" w:hanging="360"/>
      </w:pPr>
      <w:rPr>
        <w:rFonts w:cs="Times New Roman"/>
      </w:rPr>
    </w:lvl>
    <w:lvl w:ilvl="2" w:tplc="0409001B" w:tentative="1">
      <w:start w:val="1"/>
      <w:numFmt w:val="lowerRoman"/>
      <w:lvlText w:val="%3."/>
      <w:lvlJc w:val="right"/>
      <w:pPr>
        <w:ind w:left="3270" w:hanging="180"/>
      </w:pPr>
      <w:rPr>
        <w:rFonts w:cs="Times New Roman"/>
      </w:rPr>
    </w:lvl>
    <w:lvl w:ilvl="3" w:tplc="0409000F" w:tentative="1">
      <w:start w:val="1"/>
      <w:numFmt w:val="decimal"/>
      <w:lvlText w:val="%4."/>
      <w:lvlJc w:val="left"/>
      <w:pPr>
        <w:ind w:left="3990" w:hanging="360"/>
      </w:pPr>
      <w:rPr>
        <w:rFonts w:cs="Times New Roman"/>
      </w:rPr>
    </w:lvl>
    <w:lvl w:ilvl="4" w:tplc="04090019" w:tentative="1">
      <w:start w:val="1"/>
      <w:numFmt w:val="lowerLetter"/>
      <w:lvlText w:val="%5."/>
      <w:lvlJc w:val="left"/>
      <w:pPr>
        <w:ind w:left="4710" w:hanging="360"/>
      </w:pPr>
      <w:rPr>
        <w:rFonts w:cs="Times New Roman"/>
      </w:rPr>
    </w:lvl>
    <w:lvl w:ilvl="5" w:tplc="0409001B" w:tentative="1">
      <w:start w:val="1"/>
      <w:numFmt w:val="lowerRoman"/>
      <w:lvlText w:val="%6."/>
      <w:lvlJc w:val="right"/>
      <w:pPr>
        <w:ind w:left="5430" w:hanging="180"/>
      </w:pPr>
      <w:rPr>
        <w:rFonts w:cs="Times New Roman"/>
      </w:rPr>
    </w:lvl>
    <w:lvl w:ilvl="6" w:tplc="0409000F" w:tentative="1">
      <w:start w:val="1"/>
      <w:numFmt w:val="decimal"/>
      <w:lvlText w:val="%7."/>
      <w:lvlJc w:val="left"/>
      <w:pPr>
        <w:ind w:left="6150" w:hanging="360"/>
      </w:pPr>
      <w:rPr>
        <w:rFonts w:cs="Times New Roman"/>
      </w:rPr>
    </w:lvl>
    <w:lvl w:ilvl="7" w:tplc="04090019" w:tentative="1">
      <w:start w:val="1"/>
      <w:numFmt w:val="lowerLetter"/>
      <w:lvlText w:val="%8."/>
      <w:lvlJc w:val="left"/>
      <w:pPr>
        <w:ind w:left="6870" w:hanging="360"/>
      </w:pPr>
      <w:rPr>
        <w:rFonts w:cs="Times New Roman"/>
      </w:rPr>
    </w:lvl>
    <w:lvl w:ilvl="8" w:tplc="0409001B" w:tentative="1">
      <w:start w:val="1"/>
      <w:numFmt w:val="lowerRoman"/>
      <w:lvlText w:val="%9."/>
      <w:lvlJc w:val="right"/>
      <w:pPr>
        <w:ind w:left="7590" w:hanging="180"/>
      </w:pPr>
      <w:rPr>
        <w:rFonts w:cs="Times New Roman"/>
      </w:rPr>
    </w:lvl>
  </w:abstractNum>
  <w:abstractNum w:abstractNumId="45">
    <w:nsid w:val="7AAA263E"/>
    <w:multiLevelType w:val="hybridMultilevel"/>
    <w:tmpl w:val="B712D508"/>
    <w:lvl w:ilvl="0" w:tplc="3D72A44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6">
    <w:nsid w:val="7B194A0D"/>
    <w:multiLevelType w:val="hybridMultilevel"/>
    <w:tmpl w:val="2C7E35B0"/>
    <w:lvl w:ilvl="0" w:tplc="3AC875FE">
      <w:start w:val="1"/>
      <w:numFmt w:val="lowerLetter"/>
      <w:lvlText w:val="(%1)"/>
      <w:lvlJc w:val="left"/>
      <w:pPr>
        <w:ind w:left="1545" w:hanging="360"/>
      </w:pPr>
      <w:rPr>
        <w:rFonts w:eastAsia="TimesNewRomanPSMT" w:cs="TimesNewRomanPSMT" w:hint="default"/>
      </w:rPr>
    </w:lvl>
    <w:lvl w:ilvl="1" w:tplc="04090019" w:tentative="1">
      <w:start w:val="1"/>
      <w:numFmt w:val="lowerLetter"/>
      <w:lvlText w:val="%2."/>
      <w:lvlJc w:val="left"/>
      <w:pPr>
        <w:ind w:left="2265" w:hanging="360"/>
      </w:pPr>
      <w:rPr>
        <w:rFonts w:cs="Times New Roman"/>
      </w:rPr>
    </w:lvl>
    <w:lvl w:ilvl="2" w:tplc="0409001B" w:tentative="1">
      <w:start w:val="1"/>
      <w:numFmt w:val="lowerRoman"/>
      <w:lvlText w:val="%3."/>
      <w:lvlJc w:val="right"/>
      <w:pPr>
        <w:ind w:left="2985" w:hanging="180"/>
      </w:pPr>
      <w:rPr>
        <w:rFonts w:cs="Times New Roman"/>
      </w:rPr>
    </w:lvl>
    <w:lvl w:ilvl="3" w:tplc="0409000F" w:tentative="1">
      <w:start w:val="1"/>
      <w:numFmt w:val="decimal"/>
      <w:lvlText w:val="%4."/>
      <w:lvlJc w:val="left"/>
      <w:pPr>
        <w:ind w:left="3705" w:hanging="360"/>
      </w:pPr>
      <w:rPr>
        <w:rFonts w:cs="Times New Roman"/>
      </w:rPr>
    </w:lvl>
    <w:lvl w:ilvl="4" w:tplc="04090019" w:tentative="1">
      <w:start w:val="1"/>
      <w:numFmt w:val="lowerLetter"/>
      <w:lvlText w:val="%5."/>
      <w:lvlJc w:val="left"/>
      <w:pPr>
        <w:ind w:left="4425" w:hanging="360"/>
      </w:pPr>
      <w:rPr>
        <w:rFonts w:cs="Times New Roman"/>
      </w:rPr>
    </w:lvl>
    <w:lvl w:ilvl="5" w:tplc="0409001B" w:tentative="1">
      <w:start w:val="1"/>
      <w:numFmt w:val="lowerRoman"/>
      <w:lvlText w:val="%6."/>
      <w:lvlJc w:val="right"/>
      <w:pPr>
        <w:ind w:left="5145" w:hanging="180"/>
      </w:pPr>
      <w:rPr>
        <w:rFonts w:cs="Times New Roman"/>
      </w:rPr>
    </w:lvl>
    <w:lvl w:ilvl="6" w:tplc="0409000F" w:tentative="1">
      <w:start w:val="1"/>
      <w:numFmt w:val="decimal"/>
      <w:lvlText w:val="%7."/>
      <w:lvlJc w:val="left"/>
      <w:pPr>
        <w:ind w:left="5865" w:hanging="360"/>
      </w:pPr>
      <w:rPr>
        <w:rFonts w:cs="Times New Roman"/>
      </w:rPr>
    </w:lvl>
    <w:lvl w:ilvl="7" w:tplc="04090019" w:tentative="1">
      <w:start w:val="1"/>
      <w:numFmt w:val="lowerLetter"/>
      <w:lvlText w:val="%8."/>
      <w:lvlJc w:val="left"/>
      <w:pPr>
        <w:ind w:left="6585" w:hanging="360"/>
      </w:pPr>
      <w:rPr>
        <w:rFonts w:cs="Times New Roman"/>
      </w:rPr>
    </w:lvl>
    <w:lvl w:ilvl="8" w:tplc="0409001B" w:tentative="1">
      <w:start w:val="1"/>
      <w:numFmt w:val="lowerRoman"/>
      <w:lvlText w:val="%9."/>
      <w:lvlJc w:val="right"/>
      <w:pPr>
        <w:ind w:left="7305" w:hanging="180"/>
      </w:pPr>
      <w:rPr>
        <w:rFonts w:cs="Times New Roman"/>
      </w:rPr>
    </w:lvl>
  </w:abstractNum>
  <w:abstractNum w:abstractNumId="47">
    <w:nsid w:val="7C104616"/>
    <w:multiLevelType w:val="hybridMultilevel"/>
    <w:tmpl w:val="0CC428EE"/>
    <w:lvl w:ilvl="0" w:tplc="72E8BCF4">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4"/>
  </w:num>
  <w:num w:numId="2">
    <w:abstractNumId w:val="26"/>
  </w:num>
  <w:num w:numId="3">
    <w:abstractNumId w:val="21"/>
  </w:num>
  <w:num w:numId="4">
    <w:abstractNumId w:val="40"/>
  </w:num>
  <w:num w:numId="5">
    <w:abstractNumId w:val="11"/>
  </w:num>
  <w:num w:numId="6">
    <w:abstractNumId w:val="25"/>
  </w:num>
  <w:num w:numId="7">
    <w:abstractNumId w:val="22"/>
  </w:num>
  <w:num w:numId="8">
    <w:abstractNumId w:val="2"/>
  </w:num>
  <w:num w:numId="9">
    <w:abstractNumId w:val="46"/>
  </w:num>
  <w:num w:numId="10">
    <w:abstractNumId w:val="33"/>
  </w:num>
  <w:num w:numId="11">
    <w:abstractNumId w:val="6"/>
  </w:num>
  <w:num w:numId="12">
    <w:abstractNumId w:val="8"/>
  </w:num>
  <w:num w:numId="13">
    <w:abstractNumId w:val="35"/>
  </w:num>
  <w:num w:numId="14">
    <w:abstractNumId w:val="41"/>
  </w:num>
  <w:num w:numId="15">
    <w:abstractNumId w:val="29"/>
  </w:num>
  <w:num w:numId="16">
    <w:abstractNumId w:val="3"/>
  </w:num>
  <w:num w:numId="17">
    <w:abstractNumId w:val="10"/>
  </w:num>
  <w:num w:numId="18">
    <w:abstractNumId w:val="23"/>
  </w:num>
  <w:num w:numId="19">
    <w:abstractNumId w:val="15"/>
  </w:num>
  <w:num w:numId="20">
    <w:abstractNumId w:val="18"/>
  </w:num>
  <w:num w:numId="21">
    <w:abstractNumId w:val="4"/>
  </w:num>
  <w:num w:numId="22">
    <w:abstractNumId w:val="12"/>
  </w:num>
  <w:num w:numId="23">
    <w:abstractNumId w:val="1"/>
  </w:num>
  <w:num w:numId="24">
    <w:abstractNumId w:val="9"/>
  </w:num>
  <w:num w:numId="25">
    <w:abstractNumId w:val="36"/>
  </w:num>
  <w:num w:numId="26">
    <w:abstractNumId w:val="13"/>
  </w:num>
  <w:num w:numId="27">
    <w:abstractNumId w:val="43"/>
  </w:num>
  <w:num w:numId="28">
    <w:abstractNumId w:val="0"/>
  </w:num>
  <w:num w:numId="29">
    <w:abstractNumId w:val="28"/>
  </w:num>
  <w:num w:numId="30">
    <w:abstractNumId w:val="39"/>
  </w:num>
  <w:num w:numId="31">
    <w:abstractNumId w:val="34"/>
  </w:num>
  <w:num w:numId="32">
    <w:abstractNumId w:val="45"/>
  </w:num>
  <w:num w:numId="33">
    <w:abstractNumId w:val="32"/>
  </w:num>
  <w:num w:numId="34">
    <w:abstractNumId w:val="7"/>
  </w:num>
  <w:num w:numId="35">
    <w:abstractNumId w:val="16"/>
  </w:num>
  <w:num w:numId="36">
    <w:abstractNumId w:val="27"/>
  </w:num>
  <w:num w:numId="37">
    <w:abstractNumId w:val="31"/>
  </w:num>
  <w:num w:numId="38">
    <w:abstractNumId w:val="17"/>
  </w:num>
  <w:num w:numId="39">
    <w:abstractNumId w:val="42"/>
  </w:num>
  <w:num w:numId="40">
    <w:abstractNumId w:val="5"/>
  </w:num>
  <w:num w:numId="41">
    <w:abstractNumId w:val="30"/>
  </w:num>
  <w:num w:numId="42">
    <w:abstractNumId w:val="38"/>
  </w:num>
  <w:num w:numId="43">
    <w:abstractNumId w:val="14"/>
  </w:num>
  <w:num w:numId="44">
    <w:abstractNumId w:val="20"/>
  </w:num>
  <w:num w:numId="45">
    <w:abstractNumId w:val="19"/>
  </w:num>
  <w:num w:numId="46">
    <w:abstractNumId w:val="37"/>
  </w:num>
  <w:num w:numId="47">
    <w:abstractNumId w:val="24"/>
  </w:num>
  <w:num w:numId="48">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0C"/>
    <w:rsid w:val="00005628"/>
    <w:rsid w:val="00006C39"/>
    <w:rsid w:val="000079FD"/>
    <w:rsid w:val="0001771C"/>
    <w:rsid w:val="000205A8"/>
    <w:rsid w:val="00023C67"/>
    <w:rsid w:val="00023FFD"/>
    <w:rsid w:val="00031DB4"/>
    <w:rsid w:val="000332E2"/>
    <w:rsid w:val="00034DE6"/>
    <w:rsid w:val="0003604E"/>
    <w:rsid w:val="000422E9"/>
    <w:rsid w:val="00042C60"/>
    <w:rsid w:val="00043B5E"/>
    <w:rsid w:val="00046AE7"/>
    <w:rsid w:val="00046C8C"/>
    <w:rsid w:val="00053F06"/>
    <w:rsid w:val="00054DF7"/>
    <w:rsid w:val="000555BF"/>
    <w:rsid w:val="00067B6A"/>
    <w:rsid w:val="00071F12"/>
    <w:rsid w:val="00072228"/>
    <w:rsid w:val="00074CC0"/>
    <w:rsid w:val="0007744E"/>
    <w:rsid w:val="00081979"/>
    <w:rsid w:val="00087CF7"/>
    <w:rsid w:val="00093869"/>
    <w:rsid w:val="000A07ED"/>
    <w:rsid w:val="000A5D95"/>
    <w:rsid w:val="000B3EDF"/>
    <w:rsid w:val="000C36B8"/>
    <w:rsid w:val="000C5BF2"/>
    <w:rsid w:val="000C6336"/>
    <w:rsid w:val="000C64EE"/>
    <w:rsid w:val="000D0ED3"/>
    <w:rsid w:val="000D0EF3"/>
    <w:rsid w:val="000D37CD"/>
    <w:rsid w:val="000D4F6A"/>
    <w:rsid w:val="000E042A"/>
    <w:rsid w:val="000E7C3D"/>
    <w:rsid w:val="000F008D"/>
    <w:rsid w:val="000F45FF"/>
    <w:rsid w:val="000F624D"/>
    <w:rsid w:val="000F6743"/>
    <w:rsid w:val="000F7319"/>
    <w:rsid w:val="000F7770"/>
    <w:rsid w:val="00102CAA"/>
    <w:rsid w:val="00103A8F"/>
    <w:rsid w:val="001050C0"/>
    <w:rsid w:val="00111158"/>
    <w:rsid w:val="00111FB5"/>
    <w:rsid w:val="00112D46"/>
    <w:rsid w:val="00124367"/>
    <w:rsid w:val="0012438C"/>
    <w:rsid w:val="001267C6"/>
    <w:rsid w:val="00134EEA"/>
    <w:rsid w:val="00136C14"/>
    <w:rsid w:val="001372E7"/>
    <w:rsid w:val="00141CDA"/>
    <w:rsid w:val="00142312"/>
    <w:rsid w:val="00142B28"/>
    <w:rsid w:val="0014392C"/>
    <w:rsid w:val="001455A9"/>
    <w:rsid w:val="00145C94"/>
    <w:rsid w:val="00145D69"/>
    <w:rsid w:val="001474D7"/>
    <w:rsid w:val="00151302"/>
    <w:rsid w:val="001543A6"/>
    <w:rsid w:val="001649D1"/>
    <w:rsid w:val="001657D0"/>
    <w:rsid w:val="001665A4"/>
    <w:rsid w:val="00170308"/>
    <w:rsid w:val="00170675"/>
    <w:rsid w:val="00171553"/>
    <w:rsid w:val="001721E8"/>
    <w:rsid w:val="00173DA1"/>
    <w:rsid w:val="00175D94"/>
    <w:rsid w:val="001804D1"/>
    <w:rsid w:val="00182AC4"/>
    <w:rsid w:val="00182F40"/>
    <w:rsid w:val="001845BA"/>
    <w:rsid w:val="00184D64"/>
    <w:rsid w:val="0019121A"/>
    <w:rsid w:val="00193946"/>
    <w:rsid w:val="001961BA"/>
    <w:rsid w:val="00197FFC"/>
    <w:rsid w:val="001A07B4"/>
    <w:rsid w:val="001A091F"/>
    <w:rsid w:val="001A1E02"/>
    <w:rsid w:val="001A4765"/>
    <w:rsid w:val="001A4856"/>
    <w:rsid w:val="001A507D"/>
    <w:rsid w:val="001A5A5A"/>
    <w:rsid w:val="001A6274"/>
    <w:rsid w:val="001B7F1E"/>
    <w:rsid w:val="001C1778"/>
    <w:rsid w:val="001C20E1"/>
    <w:rsid w:val="001C517F"/>
    <w:rsid w:val="001C6BA1"/>
    <w:rsid w:val="001C7FC1"/>
    <w:rsid w:val="001D2CA0"/>
    <w:rsid w:val="001D4C86"/>
    <w:rsid w:val="001D5FE3"/>
    <w:rsid w:val="001D63D7"/>
    <w:rsid w:val="001D640C"/>
    <w:rsid w:val="001E2AE2"/>
    <w:rsid w:val="001E3113"/>
    <w:rsid w:val="001E45EB"/>
    <w:rsid w:val="001E7393"/>
    <w:rsid w:val="001F1BE5"/>
    <w:rsid w:val="001F30CF"/>
    <w:rsid w:val="001F5C0B"/>
    <w:rsid w:val="001F742B"/>
    <w:rsid w:val="001F7820"/>
    <w:rsid w:val="00203872"/>
    <w:rsid w:val="00211C42"/>
    <w:rsid w:val="00215EB4"/>
    <w:rsid w:val="00216BF5"/>
    <w:rsid w:val="00220595"/>
    <w:rsid w:val="00226994"/>
    <w:rsid w:val="00226C24"/>
    <w:rsid w:val="0023060D"/>
    <w:rsid w:val="002360C3"/>
    <w:rsid w:val="00253E56"/>
    <w:rsid w:val="00254959"/>
    <w:rsid w:val="00254FAA"/>
    <w:rsid w:val="002601E4"/>
    <w:rsid w:val="00265633"/>
    <w:rsid w:val="00267DE8"/>
    <w:rsid w:val="00273860"/>
    <w:rsid w:val="00274A1A"/>
    <w:rsid w:val="00274D85"/>
    <w:rsid w:val="00275480"/>
    <w:rsid w:val="00281104"/>
    <w:rsid w:val="002838B9"/>
    <w:rsid w:val="002848F9"/>
    <w:rsid w:val="00284C06"/>
    <w:rsid w:val="002873C4"/>
    <w:rsid w:val="00291F7F"/>
    <w:rsid w:val="0029220A"/>
    <w:rsid w:val="00293F02"/>
    <w:rsid w:val="002973FF"/>
    <w:rsid w:val="0029778B"/>
    <w:rsid w:val="002A34DF"/>
    <w:rsid w:val="002A354B"/>
    <w:rsid w:val="002A6220"/>
    <w:rsid w:val="002B08CA"/>
    <w:rsid w:val="002B1283"/>
    <w:rsid w:val="002B2918"/>
    <w:rsid w:val="002B2FA0"/>
    <w:rsid w:val="002B3F65"/>
    <w:rsid w:val="002B4092"/>
    <w:rsid w:val="002B47D0"/>
    <w:rsid w:val="002C0DFD"/>
    <w:rsid w:val="002C0E83"/>
    <w:rsid w:val="002C484D"/>
    <w:rsid w:val="002C675B"/>
    <w:rsid w:val="002D0B9B"/>
    <w:rsid w:val="002D0FC4"/>
    <w:rsid w:val="002D18EE"/>
    <w:rsid w:val="002D1AEE"/>
    <w:rsid w:val="002D48BD"/>
    <w:rsid w:val="002D53F8"/>
    <w:rsid w:val="002D6352"/>
    <w:rsid w:val="002D6AA6"/>
    <w:rsid w:val="002D6C0D"/>
    <w:rsid w:val="002D79E3"/>
    <w:rsid w:val="002D7CCA"/>
    <w:rsid w:val="002E2045"/>
    <w:rsid w:val="002F4270"/>
    <w:rsid w:val="002F6001"/>
    <w:rsid w:val="0030010E"/>
    <w:rsid w:val="00302B58"/>
    <w:rsid w:val="00304E04"/>
    <w:rsid w:val="00311A81"/>
    <w:rsid w:val="00312B39"/>
    <w:rsid w:val="00312DDB"/>
    <w:rsid w:val="0031429B"/>
    <w:rsid w:val="003177C4"/>
    <w:rsid w:val="00327540"/>
    <w:rsid w:val="00343942"/>
    <w:rsid w:val="003445B1"/>
    <w:rsid w:val="003467B5"/>
    <w:rsid w:val="003511BB"/>
    <w:rsid w:val="00355C44"/>
    <w:rsid w:val="003569E8"/>
    <w:rsid w:val="00360465"/>
    <w:rsid w:val="003606CB"/>
    <w:rsid w:val="00360E5A"/>
    <w:rsid w:val="00362482"/>
    <w:rsid w:val="00363C19"/>
    <w:rsid w:val="00367CFD"/>
    <w:rsid w:val="00370324"/>
    <w:rsid w:val="003713AE"/>
    <w:rsid w:val="00371A4B"/>
    <w:rsid w:val="00373BEE"/>
    <w:rsid w:val="00380AB1"/>
    <w:rsid w:val="00383319"/>
    <w:rsid w:val="00384296"/>
    <w:rsid w:val="003903E2"/>
    <w:rsid w:val="00391707"/>
    <w:rsid w:val="003928B1"/>
    <w:rsid w:val="0039636A"/>
    <w:rsid w:val="003A340A"/>
    <w:rsid w:val="003A7576"/>
    <w:rsid w:val="003B0AAF"/>
    <w:rsid w:val="003B5073"/>
    <w:rsid w:val="003B63D3"/>
    <w:rsid w:val="003B73DA"/>
    <w:rsid w:val="003C05A5"/>
    <w:rsid w:val="003C20A0"/>
    <w:rsid w:val="003C264D"/>
    <w:rsid w:val="003C3F4D"/>
    <w:rsid w:val="003C5E64"/>
    <w:rsid w:val="003D08D9"/>
    <w:rsid w:val="003D0A82"/>
    <w:rsid w:val="003D1B2E"/>
    <w:rsid w:val="003D5D6C"/>
    <w:rsid w:val="003D6044"/>
    <w:rsid w:val="003D7F5D"/>
    <w:rsid w:val="003E3A43"/>
    <w:rsid w:val="003E48E2"/>
    <w:rsid w:val="003E63A8"/>
    <w:rsid w:val="003F0742"/>
    <w:rsid w:val="003F1D5F"/>
    <w:rsid w:val="003F224A"/>
    <w:rsid w:val="003F39D3"/>
    <w:rsid w:val="003F47E8"/>
    <w:rsid w:val="003F4CA4"/>
    <w:rsid w:val="00401574"/>
    <w:rsid w:val="00401D3D"/>
    <w:rsid w:val="00402E91"/>
    <w:rsid w:val="00403AD1"/>
    <w:rsid w:val="00403F4E"/>
    <w:rsid w:val="00405273"/>
    <w:rsid w:val="00410524"/>
    <w:rsid w:val="00411F8B"/>
    <w:rsid w:val="0041200B"/>
    <w:rsid w:val="00415F97"/>
    <w:rsid w:val="00416D42"/>
    <w:rsid w:val="004211C4"/>
    <w:rsid w:val="00430AE2"/>
    <w:rsid w:val="00430C09"/>
    <w:rsid w:val="004315E9"/>
    <w:rsid w:val="00434823"/>
    <w:rsid w:val="0043640C"/>
    <w:rsid w:val="00436C40"/>
    <w:rsid w:val="00442FC5"/>
    <w:rsid w:val="00443D71"/>
    <w:rsid w:val="00444B1B"/>
    <w:rsid w:val="00445EF9"/>
    <w:rsid w:val="004507E9"/>
    <w:rsid w:val="00453C76"/>
    <w:rsid w:val="00460DFE"/>
    <w:rsid w:val="00465CF7"/>
    <w:rsid w:val="00470832"/>
    <w:rsid w:val="00476E83"/>
    <w:rsid w:val="004776AB"/>
    <w:rsid w:val="00481389"/>
    <w:rsid w:val="00481817"/>
    <w:rsid w:val="00483C20"/>
    <w:rsid w:val="00483E80"/>
    <w:rsid w:val="00483F8D"/>
    <w:rsid w:val="00485395"/>
    <w:rsid w:val="004855DB"/>
    <w:rsid w:val="00485FD8"/>
    <w:rsid w:val="004868E8"/>
    <w:rsid w:val="004907E8"/>
    <w:rsid w:val="004916F9"/>
    <w:rsid w:val="00492FDA"/>
    <w:rsid w:val="004A011F"/>
    <w:rsid w:val="004A0A52"/>
    <w:rsid w:val="004A0B10"/>
    <w:rsid w:val="004A152A"/>
    <w:rsid w:val="004A2E5E"/>
    <w:rsid w:val="004A4DCC"/>
    <w:rsid w:val="004A5099"/>
    <w:rsid w:val="004B4EF2"/>
    <w:rsid w:val="004B5AA5"/>
    <w:rsid w:val="004B5BAF"/>
    <w:rsid w:val="004B7397"/>
    <w:rsid w:val="004C5049"/>
    <w:rsid w:val="004C65DE"/>
    <w:rsid w:val="004D1AAE"/>
    <w:rsid w:val="004D2875"/>
    <w:rsid w:val="004D2C37"/>
    <w:rsid w:val="004D7B60"/>
    <w:rsid w:val="004F0357"/>
    <w:rsid w:val="004F1F4A"/>
    <w:rsid w:val="004F2A6A"/>
    <w:rsid w:val="004F3E0E"/>
    <w:rsid w:val="004F4D56"/>
    <w:rsid w:val="00501CC1"/>
    <w:rsid w:val="00503667"/>
    <w:rsid w:val="00503992"/>
    <w:rsid w:val="00503D26"/>
    <w:rsid w:val="005101EB"/>
    <w:rsid w:val="005119B3"/>
    <w:rsid w:val="00512AFC"/>
    <w:rsid w:val="00514E3C"/>
    <w:rsid w:val="00514F24"/>
    <w:rsid w:val="00516678"/>
    <w:rsid w:val="00524881"/>
    <w:rsid w:val="005266B8"/>
    <w:rsid w:val="00530123"/>
    <w:rsid w:val="00530788"/>
    <w:rsid w:val="00536073"/>
    <w:rsid w:val="0053710F"/>
    <w:rsid w:val="0053766A"/>
    <w:rsid w:val="0054653C"/>
    <w:rsid w:val="00552CA0"/>
    <w:rsid w:val="00552DF5"/>
    <w:rsid w:val="0055694A"/>
    <w:rsid w:val="00556FBC"/>
    <w:rsid w:val="00564CC9"/>
    <w:rsid w:val="00570286"/>
    <w:rsid w:val="005704D3"/>
    <w:rsid w:val="00570532"/>
    <w:rsid w:val="00570FA8"/>
    <w:rsid w:val="005711B5"/>
    <w:rsid w:val="00571692"/>
    <w:rsid w:val="005762B5"/>
    <w:rsid w:val="00576412"/>
    <w:rsid w:val="00586ED0"/>
    <w:rsid w:val="00587C6D"/>
    <w:rsid w:val="0059152D"/>
    <w:rsid w:val="0059269B"/>
    <w:rsid w:val="005A401D"/>
    <w:rsid w:val="005A4D5A"/>
    <w:rsid w:val="005A6BF0"/>
    <w:rsid w:val="005B0CED"/>
    <w:rsid w:val="005B2256"/>
    <w:rsid w:val="005B2E50"/>
    <w:rsid w:val="005B41F9"/>
    <w:rsid w:val="005B6024"/>
    <w:rsid w:val="005C0483"/>
    <w:rsid w:val="005C2632"/>
    <w:rsid w:val="005C450A"/>
    <w:rsid w:val="005D0776"/>
    <w:rsid w:val="005D53BE"/>
    <w:rsid w:val="005D5ACE"/>
    <w:rsid w:val="005D669C"/>
    <w:rsid w:val="005D7DD8"/>
    <w:rsid w:val="005E144B"/>
    <w:rsid w:val="005E3066"/>
    <w:rsid w:val="005E31A2"/>
    <w:rsid w:val="005E4592"/>
    <w:rsid w:val="005E48EA"/>
    <w:rsid w:val="005E5266"/>
    <w:rsid w:val="005E61BA"/>
    <w:rsid w:val="005F624D"/>
    <w:rsid w:val="005F668E"/>
    <w:rsid w:val="005F785A"/>
    <w:rsid w:val="00602577"/>
    <w:rsid w:val="006038B2"/>
    <w:rsid w:val="006107D4"/>
    <w:rsid w:val="00610EC9"/>
    <w:rsid w:val="00614A01"/>
    <w:rsid w:val="00617F1A"/>
    <w:rsid w:val="006201DD"/>
    <w:rsid w:val="00620FB4"/>
    <w:rsid w:val="0062274C"/>
    <w:rsid w:val="00625514"/>
    <w:rsid w:val="00626A8A"/>
    <w:rsid w:val="00630A95"/>
    <w:rsid w:val="00633930"/>
    <w:rsid w:val="00636EB9"/>
    <w:rsid w:val="006439E5"/>
    <w:rsid w:val="00643EDE"/>
    <w:rsid w:val="006504FC"/>
    <w:rsid w:val="006529D9"/>
    <w:rsid w:val="006532CC"/>
    <w:rsid w:val="00655B91"/>
    <w:rsid w:val="0065776C"/>
    <w:rsid w:val="00662F0D"/>
    <w:rsid w:val="00667AA6"/>
    <w:rsid w:val="00673A8F"/>
    <w:rsid w:val="0067586B"/>
    <w:rsid w:val="00681FF4"/>
    <w:rsid w:val="006831CD"/>
    <w:rsid w:val="006842DB"/>
    <w:rsid w:val="00686C1C"/>
    <w:rsid w:val="00687F9A"/>
    <w:rsid w:val="00690ECE"/>
    <w:rsid w:val="00692876"/>
    <w:rsid w:val="00692FEB"/>
    <w:rsid w:val="006A161B"/>
    <w:rsid w:val="006A51F6"/>
    <w:rsid w:val="006A604F"/>
    <w:rsid w:val="006A623C"/>
    <w:rsid w:val="006A65B6"/>
    <w:rsid w:val="006B0AA9"/>
    <w:rsid w:val="006B1255"/>
    <w:rsid w:val="006B3477"/>
    <w:rsid w:val="006B4F8B"/>
    <w:rsid w:val="006C3FC1"/>
    <w:rsid w:val="006C532E"/>
    <w:rsid w:val="006C5835"/>
    <w:rsid w:val="006D17D8"/>
    <w:rsid w:val="006D6AF6"/>
    <w:rsid w:val="006E2A6D"/>
    <w:rsid w:val="006E3D7E"/>
    <w:rsid w:val="006E4660"/>
    <w:rsid w:val="006E46FE"/>
    <w:rsid w:val="006E495B"/>
    <w:rsid w:val="006E4DD7"/>
    <w:rsid w:val="006E566B"/>
    <w:rsid w:val="006E6A60"/>
    <w:rsid w:val="006F1E73"/>
    <w:rsid w:val="006F3F80"/>
    <w:rsid w:val="006F41FB"/>
    <w:rsid w:val="00700751"/>
    <w:rsid w:val="007012B2"/>
    <w:rsid w:val="00703941"/>
    <w:rsid w:val="00703DB9"/>
    <w:rsid w:val="00706782"/>
    <w:rsid w:val="007130D3"/>
    <w:rsid w:val="007159D9"/>
    <w:rsid w:val="00717371"/>
    <w:rsid w:val="007217FC"/>
    <w:rsid w:val="00721F86"/>
    <w:rsid w:val="00722CDD"/>
    <w:rsid w:val="00723DDA"/>
    <w:rsid w:val="007241FD"/>
    <w:rsid w:val="00725B6B"/>
    <w:rsid w:val="00726BB5"/>
    <w:rsid w:val="00731BBA"/>
    <w:rsid w:val="00733128"/>
    <w:rsid w:val="0074063D"/>
    <w:rsid w:val="0074358A"/>
    <w:rsid w:val="00745B6B"/>
    <w:rsid w:val="00753E26"/>
    <w:rsid w:val="007562E8"/>
    <w:rsid w:val="00756C10"/>
    <w:rsid w:val="00763C56"/>
    <w:rsid w:val="007739AB"/>
    <w:rsid w:val="007832C9"/>
    <w:rsid w:val="0078577A"/>
    <w:rsid w:val="007874D6"/>
    <w:rsid w:val="00791BA8"/>
    <w:rsid w:val="007928CD"/>
    <w:rsid w:val="00794463"/>
    <w:rsid w:val="007950E9"/>
    <w:rsid w:val="00796124"/>
    <w:rsid w:val="00796D3F"/>
    <w:rsid w:val="0079755A"/>
    <w:rsid w:val="007A0906"/>
    <w:rsid w:val="007A43EA"/>
    <w:rsid w:val="007A505A"/>
    <w:rsid w:val="007A6BD6"/>
    <w:rsid w:val="007A7E7A"/>
    <w:rsid w:val="007B002F"/>
    <w:rsid w:val="007B55D6"/>
    <w:rsid w:val="007B6B04"/>
    <w:rsid w:val="007C18E8"/>
    <w:rsid w:val="007C1B20"/>
    <w:rsid w:val="007C4E01"/>
    <w:rsid w:val="007C5335"/>
    <w:rsid w:val="007E103E"/>
    <w:rsid w:val="007E1521"/>
    <w:rsid w:val="007E1C15"/>
    <w:rsid w:val="007E2B6B"/>
    <w:rsid w:val="007E38BC"/>
    <w:rsid w:val="007E4D9E"/>
    <w:rsid w:val="007E7E49"/>
    <w:rsid w:val="007F1FE9"/>
    <w:rsid w:val="007F23BC"/>
    <w:rsid w:val="007F39D7"/>
    <w:rsid w:val="0080031E"/>
    <w:rsid w:val="008008E5"/>
    <w:rsid w:val="00801047"/>
    <w:rsid w:val="00801EEF"/>
    <w:rsid w:val="0080347A"/>
    <w:rsid w:val="00803840"/>
    <w:rsid w:val="0080391B"/>
    <w:rsid w:val="00812441"/>
    <w:rsid w:val="008201CC"/>
    <w:rsid w:val="00824D7A"/>
    <w:rsid w:val="00825589"/>
    <w:rsid w:val="00825688"/>
    <w:rsid w:val="00835662"/>
    <w:rsid w:val="00840958"/>
    <w:rsid w:val="00841D43"/>
    <w:rsid w:val="00843EDF"/>
    <w:rsid w:val="0084574F"/>
    <w:rsid w:val="00846554"/>
    <w:rsid w:val="00847321"/>
    <w:rsid w:val="008531FA"/>
    <w:rsid w:val="00854669"/>
    <w:rsid w:val="00863A00"/>
    <w:rsid w:val="00864766"/>
    <w:rsid w:val="00865219"/>
    <w:rsid w:val="0088555D"/>
    <w:rsid w:val="00890DE0"/>
    <w:rsid w:val="0089173C"/>
    <w:rsid w:val="00892B4B"/>
    <w:rsid w:val="0089359E"/>
    <w:rsid w:val="00893A42"/>
    <w:rsid w:val="00893D1F"/>
    <w:rsid w:val="00894CF2"/>
    <w:rsid w:val="0089545B"/>
    <w:rsid w:val="008A1972"/>
    <w:rsid w:val="008A5A26"/>
    <w:rsid w:val="008B13D3"/>
    <w:rsid w:val="008B423E"/>
    <w:rsid w:val="008B4651"/>
    <w:rsid w:val="008B4A52"/>
    <w:rsid w:val="008B4A85"/>
    <w:rsid w:val="008B4B2B"/>
    <w:rsid w:val="008B4F8A"/>
    <w:rsid w:val="008B663C"/>
    <w:rsid w:val="008B71F2"/>
    <w:rsid w:val="008C2A61"/>
    <w:rsid w:val="008C6180"/>
    <w:rsid w:val="008D2BD9"/>
    <w:rsid w:val="008E4025"/>
    <w:rsid w:val="008E4A1F"/>
    <w:rsid w:val="008E505F"/>
    <w:rsid w:val="008F22D7"/>
    <w:rsid w:val="008F2D8B"/>
    <w:rsid w:val="008F315A"/>
    <w:rsid w:val="008F3E0A"/>
    <w:rsid w:val="008F57BF"/>
    <w:rsid w:val="008F5B8F"/>
    <w:rsid w:val="008F686D"/>
    <w:rsid w:val="008F7559"/>
    <w:rsid w:val="009042D8"/>
    <w:rsid w:val="0090441E"/>
    <w:rsid w:val="00912B80"/>
    <w:rsid w:val="00912C6A"/>
    <w:rsid w:val="00921900"/>
    <w:rsid w:val="00924D06"/>
    <w:rsid w:val="00925DE7"/>
    <w:rsid w:val="00932107"/>
    <w:rsid w:val="0093382D"/>
    <w:rsid w:val="00935454"/>
    <w:rsid w:val="009368FB"/>
    <w:rsid w:val="00936F54"/>
    <w:rsid w:val="00956BCB"/>
    <w:rsid w:val="009577F8"/>
    <w:rsid w:val="00964E3A"/>
    <w:rsid w:val="00967C92"/>
    <w:rsid w:val="00971150"/>
    <w:rsid w:val="0097226A"/>
    <w:rsid w:val="009738CF"/>
    <w:rsid w:val="009745DC"/>
    <w:rsid w:val="00975C01"/>
    <w:rsid w:val="00976424"/>
    <w:rsid w:val="00976436"/>
    <w:rsid w:val="009828B6"/>
    <w:rsid w:val="0098374D"/>
    <w:rsid w:val="00992F8E"/>
    <w:rsid w:val="00993297"/>
    <w:rsid w:val="00995806"/>
    <w:rsid w:val="009968E6"/>
    <w:rsid w:val="009A01FD"/>
    <w:rsid w:val="009A183B"/>
    <w:rsid w:val="009A4960"/>
    <w:rsid w:val="009B3E2F"/>
    <w:rsid w:val="009B61C6"/>
    <w:rsid w:val="009C0146"/>
    <w:rsid w:val="009C32FC"/>
    <w:rsid w:val="009C4654"/>
    <w:rsid w:val="009C4E29"/>
    <w:rsid w:val="009C4FDC"/>
    <w:rsid w:val="009C6B6C"/>
    <w:rsid w:val="009C71D3"/>
    <w:rsid w:val="009C7664"/>
    <w:rsid w:val="009D0663"/>
    <w:rsid w:val="009D1264"/>
    <w:rsid w:val="009D2199"/>
    <w:rsid w:val="009D2A6E"/>
    <w:rsid w:val="009D30FD"/>
    <w:rsid w:val="009D4DCF"/>
    <w:rsid w:val="009D60B0"/>
    <w:rsid w:val="009D6C02"/>
    <w:rsid w:val="009D75AB"/>
    <w:rsid w:val="009D7A18"/>
    <w:rsid w:val="009E1FE8"/>
    <w:rsid w:val="009E26EC"/>
    <w:rsid w:val="009E491C"/>
    <w:rsid w:val="009E5589"/>
    <w:rsid w:val="009E5DD8"/>
    <w:rsid w:val="009F608C"/>
    <w:rsid w:val="009F7612"/>
    <w:rsid w:val="00A010D3"/>
    <w:rsid w:val="00A011EF"/>
    <w:rsid w:val="00A01FCE"/>
    <w:rsid w:val="00A10D8A"/>
    <w:rsid w:val="00A170DE"/>
    <w:rsid w:val="00A20D9F"/>
    <w:rsid w:val="00A26309"/>
    <w:rsid w:val="00A2669D"/>
    <w:rsid w:val="00A30BD3"/>
    <w:rsid w:val="00A33321"/>
    <w:rsid w:val="00A33C95"/>
    <w:rsid w:val="00A357F0"/>
    <w:rsid w:val="00A36FC1"/>
    <w:rsid w:val="00A379F7"/>
    <w:rsid w:val="00A407F7"/>
    <w:rsid w:val="00A43B81"/>
    <w:rsid w:val="00A450FA"/>
    <w:rsid w:val="00A453CF"/>
    <w:rsid w:val="00A45D2E"/>
    <w:rsid w:val="00A47CB9"/>
    <w:rsid w:val="00A506A6"/>
    <w:rsid w:val="00A51293"/>
    <w:rsid w:val="00A52825"/>
    <w:rsid w:val="00A53ADE"/>
    <w:rsid w:val="00A53D68"/>
    <w:rsid w:val="00A568E4"/>
    <w:rsid w:val="00A61C4B"/>
    <w:rsid w:val="00A62BDE"/>
    <w:rsid w:val="00A6675D"/>
    <w:rsid w:val="00A6787C"/>
    <w:rsid w:val="00A709F3"/>
    <w:rsid w:val="00A71DA1"/>
    <w:rsid w:val="00A73090"/>
    <w:rsid w:val="00A75F4D"/>
    <w:rsid w:val="00A776C9"/>
    <w:rsid w:val="00A83740"/>
    <w:rsid w:val="00A86F24"/>
    <w:rsid w:val="00A90567"/>
    <w:rsid w:val="00A90D93"/>
    <w:rsid w:val="00A93867"/>
    <w:rsid w:val="00A957E6"/>
    <w:rsid w:val="00A96C60"/>
    <w:rsid w:val="00AA2411"/>
    <w:rsid w:val="00AA4024"/>
    <w:rsid w:val="00AA4DFD"/>
    <w:rsid w:val="00AA7254"/>
    <w:rsid w:val="00AB1439"/>
    <w:rsid w:val="00AB3E05"/>
    <w:rsid w:val="00AB64B8"/>
    <w:rsid w:val="00AC4316"/>
    <w:rsid w:val="00AC497C"/>
    <w:rsid w:val="00AD0162"/>
    <w:rsid w:val="00AD0A05"/>
    <w:rsid w:val="00AD190F"/>
    <w:rsid w:val="00AD72FF"/>
    <w:rsid w:val="00AD7484"/>
    <w:rsid w:val="00AE00DA"/>
    <w:rsid w:val="00AE14BD"/>
    <w:rsid w:val="00AF09E4"/>
    <w:rsid w:val="00AF0B8C"/>
    <w:rsid w:val="00AF1681"/>
    <w:rsid w:val="00AF40FA"/>
    <w:rsid w:val="00AF48F4"/>
    <w:rsid w:val="00B00B48"/>
    <w:rsid w:val="00B01437"/>
    <w:rsid w:val="00B01FE9"/>
    <w:rsid w:val="00B02BDF"/>
    <w:rsid w:val="00B056CE"/>
    <w:rsid w:val="00B078B0"/>
    <w:rsid w:val="00B11D9F"/>
    <w:rsid w:val="00B13327"/>
    <w:rsid w:val="00B17ECB"/>
    <w:rsid w:val="00B21A31"/>
    <w:rsid w:val="00B2227D"/>
    <w:rsid w:val="00B23595"/>
    <w:rsid w:val="00B255E7"/>
    <w:rsid w:val="00B31968"/>
    <w:rsid w:val="00B35B14"/>
    <w:rsid w:val="00B36841"/>
    <w:rsid w:val="00B41A06"/>
    <w:rsid w:val="00B43A3A"/>
    <w:rsid w:val="00B47F1B"/>
    <w:rsid w:val="00B51736"/>
    <w:rsid w:val="00B51E06"/>
    <w:rsid w:val="00B6370B"/>
    <w:rsid w:val="00B65020"/>
    <w:rsid w:val="00B66C4E"/>
    <w:rsid w:val="00B73CDF"/>
    <w:rsid w:val="00B74BBF"/>
    <w:rsid w:val="00B75372"/>
    <w:rsid w:val="00B7572E"/>
    <w:rsid w:val="00B761C7"/>
    <w:rsid w:val="00B77169"/>
    <w:rsid w:val="00B802FA"/>
    <w:rsid w:val="00B84558"/>
    <w:rsid w:val="00B84E11"/>
    <w:rsid w:val="00B8513F"/>
    <w:rsid w:val="00B90B71"/>
    <w:rsid w:val="00B95676"/>
    <w:rsid w:val="00BA139A"/>
    <w:rsid w:val="00BA2AFD"/>
    <w:rsid w:val="00BA2C8B"/>
    <w:rsid w:val="00BA3280"/>
    <w:rsid w:val="00BA3310"/>
    <w:rsid w:val="00BA5B44"/>
    <w:rsid w:val="00BA774F"/>
    <w:rsid w:val="00BB1572"/>
    <w:rsid w:val="00BB1C0C"/>
    <w:rsid w:val="00BB1D0B"/>
    <w:rsid w:val="00BB23B7"/>
    <w:rsid w:val="00BB30E2"/>
    <w:rsid w:val="00BC141B"/>
    <w:rsid w:val="00BC3964"/>
    <w:rsid w:val="00BC6699"/>
    <w:rsid w:val="00BC7C09"/>
    <w:rsid w:val="00BD0794"/>
    <w:rsid w:val="00BE2AC8"/>
    <w:rsid w:val="00BE47CA"/>
    <w:rsid w:val="00BE52D8"/>
    <w:rsid w:val="00BE57AA"/>
    <w:rsid w:val="00BE74A6"/>
    <w:rsid w:val="00BE7C9E"/>
    <w:rsid w:val="00C00369"/>
    <w:rsid w:val="00C00D9F"/>
    <w:rsid w:val="00C03895"/>
    <w:rsid w:val="00C043AF"/>
    <w:rsid w:val="00C07351"/>
    <w:rsid w:val="00C12204"/>
    <w:rsid w:val="00C12AD7"/>
    <w:rsid w:val="00C12B31"/>
    <w:rsid w:val="00C1333A"/>
    <w:rsid w:val="00C13F42"/>
    <w:rsid w:val="00C152CB"/>
    <w:rsid w:val="00C1531B"/>
    <w:rsid w:val="00C156D8"/>
    <w:rsid w:val="00C15FE5"/>
    <w:rsid w:val="00C16197"/>
    <w:rsid w:val="00C172FC"/>
    <w:rsid w:val="00C17C6B"/>
    <w:rsid w:val="00C22D76"/>
    <w:rsid w:val="00C23AEF"/>
    <w:rsid w:val="00C25B6D"/>
    <w:rsid w:val="00C32F14"/>
    <w:rsid w:val="00C365CC"/>
    <w:rsid w:val="00C36BB6"/>
    <w:rsid w:val="00C376F9"/>
    <w:rsid w:val="00C44A30"/>
    <w:rsid w:val="00C5637D"/>
    <w:rsid w:val="00C60048"/>
    <w:rsid w:val="00C611D3"/>
    <w:rsid w:val="00C626CD"/>
    <w:rsid w:val="00C63B42"/>
    <w:rsid w:val="00C65030"/>
    <w:rsid w:val="00C661AC"/>
    <w:rsid w:val="00C67F14"/>
    <w:rsid w:val="00C71383"/>
    <w:rsid w:val="00C717D6"/>
    <w:rsid w:val="00C71D79"/>
    <w:rsid w:val="00C72304"/>
    <w:rsid w:val="00C730B8"/>
    <w:rsid w:val="00C73A92"/>
    <w:rsid w:val="00C74649"/>
    <w:rsid w:val="00C7580D"/>
    <w:rsid w:val="00C75A19"/>
    <w:rsid w:val="00C81737"/>
    <w:rsid w:val="00C81C72"/>
    <w:rsid w:val="00C8489C"/>
    <w:rsid w:val="00C91202"/>
    <w:rsid w:val="00C9213F"/>
    <w:rsid w:val="00C93512"/>
    <w:rsid w:val="00C9646B"/>
    <w:rsid w:val="00C96871"/>
    <w:rsid w:val="00C9696D"/>
    <w:rsid w:val="00C96B4C"/>
    <w:rsid w:val="00CA2D9C"/>
    <w:rsid w:val="00CA56AD"/>
    <w:rsid w:val="00CA6E54"/>
    <w:rsid w:val="00CA7094"/>
    <w:rsid w:val="00CB0118"/>
    <w:rsid w:val="00CB08C2"/>
    <w:rsid w:val="00CB2969"/>
    <w:rsid w:val="00CB2EC1"/>
    <w:rsid w:val="00CB3B26"/>
    <w:rsid w:val="00CB4C53"/>
    <w:rsid w:val="00CB4FB9"/>
    <w:rsid w:val="00CB69C9"/>
    <w:rsid w:val="00CC58E2"/>
    <w:rsid w:val="00CD03E4"/>
    <w:rsid w:val="00CD3E17"/>
    <w:rsid w:val="00CD6CF8"/>
    <w:rsid w:val="00CE05D4"/>
    <w:rsid w:val="00CE1592"/>
    <w:rsid w:val="00CE5E78"/>
    <w:rsid w:val="00CF2DE5"/>
    <w:rsid w:val="00CF5C0B"/>
    <w:rsid w:val="00CF75E1"/>
    <w:rsid w:val="00D02BFA"/>
    <w:rsid w:val="00D053BF"/>
    <w:rsid w:val="00D05EF1"/>
    <w:rsid w:val="00D05F72"/>
    <w:rsid w:val="00D065EF"/>
    <w:rsid w:val="00D07ABD"/>
    <w:rsid w:val="00D12494"/>
    <w:rsid w:val="00D125C9"/>
    <w:rsid w:val="00D13FD1"/>
    <w:rsid w:val="00D2063F"/>
    <w:rsid w:val="00D20FDA"/>
    <w:rsid w:val="00D251CF"/>
    <w:rsid w:val="00D25BB4"/>
    <w:rsid w:val="00D25FB5"/>
    <w:rsid w:val="00D26BE7"/>
    <w:rsid w:val="00D30A71"/>
    <w:rsid w:val="00D3112C"/>
    <w:rsid w:val="00D32522"/>
    <w:rsid w:val="00D36B1A"/>
    <w:rsid w:val="00D52E0F"/>
    <w:rsid w:val="00D5483E"/>
    <w:rsid w:val="00D5516F"/>
    <w:rsid w:val="00D57FE4"/>
    <w:rsid w:val="00D611D6"/>
    <w:rsid w:val="00D61648"/>
    <w:rsid w:val="00D64BE6"/>
    <w:rsid w:val="00D65BB6"/>
    <w:rsid w:val="00D73FF6"/>
    <w:rsid w:val="00D778B1"/>
    <w:rsid w:val="00D80F36"/>
    <w:rsid w:val="00D85024"/>
    <w:rsid w:val="00D85635"/>
    <w:rsid w:val="00D86346"/>
    <w:rsid w:val="00D86986"/>
    <w:rsid w:val="00D92B42"/>
    <w:rsid w:val="00D93022"/>
    <w:rsid w:val="00D9374D"/>
    <w:rsid w:val="00D95637"/>
    <w:rsid w:val="00D960A0"/>
    <w:rsid w:val="00D97621"/>
    <w:rsid w:val="00D97710"/>
    <w:rsid w:val="00DA0C8C"/>
    <w:rsid w:val="00DA1660"/>
    <w:rsid w:val="00DA3153"/>
    <w:rsid w:val="00DA5B8B"/>
    <w:rsid w:val="00DA682C"/>
    <w:rsid w:val="00DA766C"/>
    <w:rsid w:val="00DA7FF9"/>
    <w:rsid w:val="00DB0F86"/>
    <w:rsid w:val="00DB149E"/>
    <w:rsid w:val="00DB208C"/>
    <w:rsid w:val="00DB2A09"/>
    <w:rsid w:val="00DB63CD"/>
    <w:rsid w:val="00DB7357"/>
    <w:rsid w:val="00DB781A"/>
    <w:rsid w:val="00DC1567"/>
    <w:rsid w:val="00DC441D"/>
    <w:rsid w:val="00DC5D9A"/>
    <w:rsid w:val="00DC6215"/>
    <w:rsid w:val="00DD151D"/>
    <w:rsid w:val="00DD56D9"/>
    <w:rsid w:val="00DD5D35"/>
    <w:rsid w:val="00DD7791"/>
    <w:rsid w:val="00DF0550"/>
    <w:rsid w:val="00DF66E6"/>
    <w:rsid w:val="00E00891"/>
    <w:rsid w:val="00E008E4"/>
    <w:rsid w:val="00E04160"/>
    <w:rsid w:val="00E05CB1"/>
    <w:rsid w:val="00E11AFE"/>
    <w:rsid w:val="00E11B80"/>
    <w:rsid w:val="00E1401A"/>
    <w:rsid w:val="00E16C29"/>
    <w:rsid w:val="00E2011A"/>
    <w:rsid w:val="00E20DEF"/>
    <w:rsid w:val="00E2195F"/>
    <w:rsid w:val="00E22972"/>
    <w:rsid w:val="00E266DD"/>
    <w:rsid w:val="00E27E30"/>
    <w:rsid w:val="00E42476"/>
    <w:rsid w:val="00E435E2"/>
    <w:rsid w:val="00E44C20"/>
    <w:rsid w:val="00E46E80"/>
    <w:rsid w:val="00E51F05"/>
    <w:rsid w:val="00E524D5"/>
    <w:rsid w:val="00E52DA2"/>
    <w:rsid w:val="00E53AC0"/>
    <w:rsid w:val="00E5452F"/>
    <w:rsid w:val="00E558A7"/>
    <w:rsid w:val="00E55E6E"/>
    <w:rsid w:val="00E56F0A"/>
    <w:rsid w:val="00E60BD7"/>
    <w:rsid w:val="00E626B8"/>
    <w:rsid w:val="00E6713C"/>
    <w:rsid w:val="00E70323"/>
    <w:rsid w:val="00E807B6"/>
    <w:rsid w:val="00E835E3"/>
    <w:rsid w:val="00E85C31"/>
    <w:rsid w:val="00E940FC"/>
    <w:rsid w:val="00E96E9B"/>
    <w:rsid w:val="00EA59C1"/>
    <w:rsid w:val="00EB2995"/>
    <w:rsid w:val="00EB3B73"/>
    <w:rsid w:val="00EB4FC0"/>
    <w:rsid w:val="00EB79B9"/>
    <w:rsid w:val="00EC02F3"/>
    <w:rsid w:val="00EC0A31"/>
    <w:rsid w:val="00EC16FD"/>
    <w:rsid w:val="00EC337F"/>
    <w:rsid w:val="00EC38FC"/>
    <w:rsid w:val="00EC6140"/>
    <w:rsid w:val="00ED30AF"/>
    <w:rsid w:val="00ED336C"/>
    <w:rsid w:val="00EE1685"/>
    <w:rsid w:val="00EE2A36"/>
    <w:rsid w:val="00EE2DAF"/>
    <w:rsid w:val="00EE54C9"/>
    <w:rsid w:val="00EE57AA"/>
    <w:rsid w:val="00EF39BD"/>
    <w:rsid w:val="00EF547A"/>
    <w:rsid w:val="00F004BD"/>
    <w:rsid w:val="00F038EC"/>
    <w:rsid w:val="00F05B7D"/>
    <w:rsid w:val="00F0670A"/>
    <w:rsid w:val="00F10C33"/>
    <w:rsid w:val="00F13756"/>
    <w:rsid w:val="00F14196"/>
    <w:rsid w:val="00F1701A"/>
    <w:rsid w:val="00F20A64"/>
    <w:rsid w:val="00F228C0"/>
    <w:rsid w:val="00F22D91"/>
    <w:rsid w:val="00F26757"/>
    <w:rsid w:val="00F3049A"/>
    <w:rsid w:val="00F3780B"/>
    <w:rsid w:val="00F409B9"/>
    <w:rsid w:val="00F4144A"/>
    <w:rsid w:val="00F454F1"/>
    <w:rsid w:val="00F5423F"/>
    <w:rsid w:val="00F57CAF"/>
    <w:rsid w:val="00F643E9"/>
    <w:rsid w:val="00F65C1F"/>
    <w:rsid w:val="00F67B9E"/>
    <w:rsid w:val="00F67CCD"/>
    <w:rsid w:val="00F710E4"/>
    <w:rsid w:val="00F7444F"/>
    <w:rsid w:val="00F76600"/>
    <w:rsid w:val="00F7697B"/>
    <w:rsid w:val="00F76C79"/>
    <w:rsid w:val="00F77DB1"/>
    <w:rsid w:val="00F80143"/>
    <w:rsid w:val="00F811CA"/>
    <w:rsid w:val="00F820C8"/>
    <w:rsid w:val="00F8431B"/>
    <w:rsid w:val="00F86FD5"/>
    <w:rsid w:val="00F87EEB"/>
    <w:rsid w:val="00F917BE"/>
    <w:rsid w:val="00F9796D"/>
    <w:rsid w:val="00FA0850"/>
    <w:rsid w:val="00FA0AAD"/>
    <w:rsid w:val="00FA20A6"/>
    <w:rsid w:val="00FA2FF8"/>
    <w:rsid w:val="00FA3C9B"/>
    <w:rsid w:val="00FA489D"/>
    <w:rsid w:val="00FB0E32"/>
    <w:rsid w:val="00FB28CE"/>
    <w:rsid w:val="00FB533D"/>
    <w:rsid w:val="00FC1624"/>
    <w:rsid w:val="00FC20E0"/>
    <w:rsid w:val="00FC3246"/>
    <w:rsid w:val="00FC414E"/>
    <w:rsid w:val="00FC4CD5"/>
    <w:rsid w:val="00FC54B3"/>
    <w:rsid w:val="00FC5BDC"/>
    <w:rsid w:val="00FD0012"/>
    <w:rsid w:val="00FD05AE"/>
    <w:rsid w:val="00FD0C0E"/>
    <w:rsid w:val="00FD5744"/>
    <w:rsid w:val="00FD6DE9"/>
    <w:rsid w:val="00FE16A7"/>
    <w:rsid w:val="00FE2484"/>
    <w:rsid w:val="00FE2DDE"/>
    <w:rsid w:val="00FE4222"/>
    <w:rsid w:val="00FE6F9E"/>
    <w:rsid w:val="00FF0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3D53C"/>
  <w15:docId w15:val="{A2AD3001-F2C4-49A8-B931-26FF6567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0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EE2D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7FC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C7FC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2DAF"/>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1C7FC1"/>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1C7FC1"/>
    <w:rPr>
      <w:rFonts w:ascii="Cambria" w:hAnsi="Cambria" w:cs="Times New Roman"/>
      <w:b/>
      <w:bCs/>
      <w:sz w:val="26"/>
      <w:szCs w:val="26"/>
    </w:rPr>
  </w:style>
  <w:style w:type="paragraph" w:styleId="ListParagraph">
    <w:name w:val="List Paragraph"/>
    <w:basedOn w:val="Normal"/>
    <w:uiPriority w:val="34"/>
    <w:qFormat/>
    <w:rsid w:val="003F39D3"/>
    <w:pPr>
      <w:ind w:left="720"/>
      <w:contextualSpacing/>
    </w:pPr>
  </w:style>
  <w:style w:type="paragraph" w:styleId="NoSpacing">
    <w:name w:val="No Spacing"/>
    <w:link w:val="NoSpacingChar"/>
    <w:uiPriority w:val="1"/>
    <w:qFormat/>
    <w:rsid w:val="009A183B"/>
    <w:rPr>
      <w:rFonts w:cs="Times New Roman"/>
      <w:sz w:val="22"/>
      <w:szCs w:val="22"/>
    </w:rPr>
  </w:style>
  <w:style w:type="character" w:customStyle="1" w:styleId="NoSpacingChar">
    <w:name w:val="No Spacing Char"/>
    <w:basedOn w:val="DefaultParagraphFont"/>
    <w:link w:val="NoSpacing"/>
    <w:uiPriority w:val="1"/>
    <w:locked/>
    <w:rsid w:val="009A183B"/>
    <w:rPr>
      <w:rFonts w:cs="Times New Roman"/>
      <w:sz w:val="22"/>
      <w:szCs w:val="22"/>
      <w:lang w:val="en-US" w:eastAsia="en-US" w:bidi="ar-SA"/>
    </w:rPr>
  </w:style>
  <w:style w:type="paragraph" w:styleId="BalloonText">
    <w:name w:val="Balloon Text"/>
    <w:basedOn w:val="Normal"/>
    <w:link w:val="BalloonTextChar"/>
    <w:uiPriority w:val="99"/>
    <w:semiHidden/>
    <w:unhideWhenUsed/>
    <w:rsid w:val="009A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83B"/>
    <w:rPr>
      <w:rFonts w:ascii="Tahoma" w:hAnsi="Tahoma" w:cs="Tahoma"/>
      <w:sz w:val="16"/>
      <w:szCs w:val="16"/>
    </w:rPr>
  </w:style>
  <w:style w:type="paragraph" w:styleId="Header">
    <w:name w:val="header"/>
    <w:basedOn w:val="Normal"/>
    <w:link w:val="HeaderChar"/>
    <w:uiPriority w:val="99"/>
    <w:unhideWhenUsed/>
    <w:rsid w:val="00EE2DAF"/>
    <w:pPr>
      <w:tabs>
        <w:tab w:val="center" w:pos="4680"/>
        <w:tab w:val="right" w:pos="9360"/>
      </w:tabs>
    </w:pPr>
  </w:style>
  <w:style w:type="character" w:customStyle="1" w:styleId="HeaderChar">
    <w:name w:val="Header Char"/>
    <w:basedOn w:val="DefaultParagraphFont"/>
    <w:link w:val="Header"/>
    <w:uiPriority w:val="99"/>
    <w:locked/>
    <w:rsid w:val="00EE2DAF"/>
    <w:rPr>
      <w:rFonts w:cs="Times New Roman"/>
      <w:sz w:val="22"/>
      <w:szCs w:val="22"/>
    </w:rPr>
  </w:style>
  <w:style w:type="paragraph" w:styleId="Footer">
    <w:name w:val="footer"/>
    <w:basedOn w:val="Normal"/>
    <w:link w:val="FooterChar"/>
    <w:uiPriority w:val="99"/>
    <w:unhideWhenUsed/>
    <w:rsid w:val="00EE2DAF"/>
    <w:pPr>
      <w:tabs>
        <w:tab w:val="center" w:pos="4680"/>
        <w:tab w:val="right" w:pos="9360"/>
      </w:tabs>
    </w:pPr>
  </w:style>
  <w:style w:type="character" w:customStyle="1" w:styleId="FooterChar">
    <w:name w:val="Footer Char"/>
    <w:basedOn w:val="DefaultParagraphFont"/>
    <w:link w:val="Footer"/>
    <w:uiPriority w:val="99"/>
    <w:locked/>
    <w:rsid w:val="00EE2DAF"/>
    <w:rPr>
      <w:rFonts w:cs="Times New Roman"/>
      <w:sz w:val="22"/>
      <w:szCs w:val="22"/>
    </w:rPr>
  </w:style>
  <w:style w:type="paragraph" w:styleId="TOC1">
    <w:name w:val="toc 1"/>
    <w:basedOn w:val="Normal"/>
    <w:next w:val="Normal"/>
    <w:autoRedefine/>
    <w:uiPriority w:val="39"/>
    <w:unhideWhenUsed/>
    <w:rsid w:val="001C7FC1"/>
    <w:pPr>
      <w:spacing w:before="120" w:after="120"/>
    </w:pPr>
    <w:rPr>
      <w:rFonts w:cs="Calibri"/>
      <w:b/>
      <w:bCs/>
      <w:caps/>
      <w:sz w:val="20"/>
      <w:szCs w:val="20"/>
    </w:rPr>
  </w:style>
  <w:style w:type="paragraph" w:styleId="TOC2">
    <w:name w:val="toc 2"/>
    <w:basedOn w:val="Normal"/>
    <w:next w:val="Normal"/>
    <w:autoRedefine/>
    <w:uiPriority w:val="39"/>
    <w:unhideWhenUsed/>
    <w:rsid w:val="001C7FC1"/>
    <w:pPr>
      <w:spacing w:after="0"/>
      <w:ind w:left="220"/>
    </w:pPr>
    <w:rPr>
      <w:rFonts w:cs="Calibri"/>
      <w:smallCaps/>
      <w:sz w:val="20"/>
      <w:szCs w:val="20"/>
    </w:rPr>
  </w:style>
  <w:style w:type="paragraph" w:styleId="TOC3">
    <w:name w:val="toc 3"/>
    <w:basedOn w:val="Normal"/>
    <w:next w:val="Normal"/>
    <w:autoRedefine/>
    <w:uiPriority w:val="39"/>
    <w:unhideWhenUsed/>
    <w:rsid w:val="001C7FC1"/>
    <w:pPr>
      <w:spacing w:after="0"/>
      <w:ind w:left="440"/>
    </w:pPr>
    <w:rPr>
      <w:rFonts w:cs="Calibri"/>
      <w:i/>
      <w:iCs/>
      <w:sz w:val="20"/>
      <w:szCs w:val="20"/>
    </w:rPr>
  </w:style>
  <w:style w:type="paragraph" w:styleId="TOC4">
    <w:name w:val="toc 4"/>
    <w:basedOn w:val="Normal"/>
    <w:next w:val="Normal"/>
    <w:autoRedefine/>
    <w:uiPriority w:val="39"/>
    <w:unhideWhenUsed/>
    <w:rsid w:val="001C7FC1"/>
    <w:pPr>
      <w:spacing w:after="0"/>
      <w:ind w:left="660"/>
    </w:pPr>
    <w:rPr>
      <w:rFonts w:cs="Calibri"/>
      <w:sz w:val="18"/>
      <w:szCs w:val="18"/>
    </w:rPr>
  </w:style>
  <w:style w:type="paragraph" w:styleId="TOC5">
    <w:name w:val="toc 5"/>
    <w:basedOn w:val="Normal"/>
    <w:next w:val="Normal"/>
    <w:autoRedefine/>
    <w:uiPriority w:val="39"/>
    <w:unhideWhenUsed/>
    <w:rsid w:val="001C7FC1"/>
    <w:pPr>
      <w:spacing w:after="0"/>
      <w:ind w:left="880"/>
    </w:pPr>
    <w:rPr>
      <w:rFonts w:cs="Calibri"/>
      <w:sz w:val="18"/>
      <w:szCs w:val="18"/>
    </w:rPr>
  </w:style>
  <w:style w:type="paragraph" w:styleId="TOC6">
    <w:name w:val="toc 6"/>
    <w:basedOn w:val="Normal"/>
    <w:next w:val="Normal"/>
    <w:autoRedefine/>
    <w:uiPriority w:val="39"/>
    <w:unhideWhenUsed/>
    <w:rsid w:val="001C7FC1"/>
    <w:pPr>
      <w:spacing w:after="0"/>
      <w:ind w:left="1100"/>
    </w:pPr>
    <w:rPr>
      <w:rFonts w:cs="Calibri"/>
      <w:sz w:val="18"/>
      <w:szCs w:val="18"/>
    </w:rPr>
  </w:style>
  <w:style w:type="paragraph" w:styleId="TOC7">
    <w:name w:val="toc 7"/>
    <w:basedOn w:val="Normal"/>
    <w:next w:val="Normal"/>
    <w:autoRedefine/>
    <w:uiPriority w:val="39"/>
    <w:unhideWhenUsed/>
    <w:rsid w:val="001C7FC1"/>
    <w:pPr>
      <w:spacing w:after="0"/>
      <w:ind w:left="1320"/>
    </w:pPr>
    <w:rPr>
      <w:rFonts w:cs="Calibri"/>
      <w:sz w:val="18"/>
      <w:szCs w:val="18"/>
    </w:rPr>
  </w:style>
  <w:style w:type="paragraph" w:styleId="TOC8">
    <w:name w:val="toc 8"/>
    <w:basedOn w:val="Normal"/>
    <w:next w:val="Normal"/>
    <w:autoRedefine/>
    <w:uiPriority w:val="39"/>
    <w:unhideWhenUsed/>
    <w:rsid w:val="001C7FC1"/>
    <w:pPr>
      <w:spacing w:after="0"/>
      <w:ind w:left="1540"/>
    </w:pPr>
    <w:rPr>
      <w:rFonts w:cs="Calibri"/>
      <w:sz w:val="18"/>
      <w:szCs w:val="18"/>
    </w:rPr>
  </w:style>
  <w:style w:type="paragraph" w:styleId="TOC9">
    <w:name w:val="toc 9"/>
    <w:basedOn w:val="Normal"/>
    <w:next w:val="Normal"/>
    <w:autoRedefine/>
    <w:uiPriority w:val="39"/>
    <w:unhideWhenUsed/>
    <w:rsid w:val="001C7FC1"/>
    <w:pPr>
      <w:spacing w:after="0"/>
      <w:ind w:left="1760"/>
    </w:pPr>
    <w:rPr>
      <w:rFonts w:cs="Calibri"/>
      <w:sz w:val="18"/>
      <w:szCs w:val="18"/>
    </w:rPr>
  </w:style>
  <w:style w:type="character" w:styleId="Hyperlink">
    <w:name w:val="Hyperlink"/>
    <w:basedOn w:val="DefaultParagraphFont"/>
    <w:uiPriority w:val="99"/>
    <w:unhideWhenUsed/>
    <w:rsid w:val="001C7FC1"/>
    <w:rPr>
      <w:rFonts w:cs="Times New Roman"/>
      <w:color w:val="0000FF"/>
      <w:u w:val="single"/>
    </w:rPr>
  </w:style>
  <w:style w:type="character" w:styleId="CommentReference">
    <w:name w:val="annotation reference"/>
    <w:basedOn w:val="DefaultParagraphFont"/>
    <w:uiPriority w:val="99"/>
    <w:semiHidden/>
    <w:unhideWhenUsed/>
    <w:rsid w:val="005C2632"/>
    <w:rPr>
      <w:rFonts w:cs="Times New Roman"/>
      <w:sz w:val="16"/>
      <w:szCs w:val="16"/>
    </w:rPr>
  </w:style>
  <w:style w:type="paragraph" w:styleId="CommentText">
    <w:name w:val="annotation text"/>
    <w:basedOn w:val="Normal"/>
    <w:link w:val="CommentTextChar"/>
    <w:uiPriority w:val="99"/>
    <w:unhideWhenUsed/>
    <w:rsid w:val="005C2632"/>
    <w:rPr>
      <w:sz w:val="20"/>
      <w:szCs w:val="20"/>
    </w:rPr>
  </w:style>
  <w:style w:type="character" w:customStyle="1" w:styleId="CommentTextChar">
    <w:name w:val="Comment Text Char"/>
    <w:basedOn w:val="DefaultParagraphFont"/>
    <w:link w:val="CommentText"/>
    <w:uiPriority w:val="99"/>
    <w:locked/>
    <w:rsid w:val="005C2632"/>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C2632"/>
    <w:rPr>
      <w:b/>
      <w:bCs/>
    </w:rPr>
  </w:style>
  <w:style w:type="character" w:customStyle="1" w:styleId="CommentSubjectChar">
    <w:name w:val="Comment Subject Char"/>
    <w:basedOn w:val="CommentTextChar"/>
    <w:link w:val="CommentSubject"/>
    <w:uiPriority w:val="99"/>
    <w:semiHidden/>
    <w:locked/>
    <w:rsid w:val="005C2632"/>
    <w:rPr>
      <w:rFonts w:cs="Times New Roman"/>
      <w:b/>
      <w:bCs/>
      <w:lang w:val="en-US" w:eastAsia="en-US"/>
    </w:rPr>
  </w:style>
  <w:style w:type="paragraph" w:styleId="Revision">
    <w:name w:val="Revision"/>
    <w:hidden/>
    <w:uiPriority w:val="99"/>
    <w:semiHidden/>
    <w:rsid w:val="00476E83"/>
    <w:rPr>
      <w:rFonts w:cs="Times New Roman"/>
      <w:sz w:val="22"/>
      <w:szCs w:val="22"/>
    </w:rPr>
  </w:style>
  <w:style w:type="table" w:styleId="TableGrid">
    <w:name w:val="Table Grid"/>
    <w:basedOn w:val="TableNormal"/>
    <w:uiPriority w:val="59"/>
    <w:rsid w:val="00F05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5B41F9"/>
    <w:pPr>
      <w:numPr>
        <w:numId w:val="28"/>
      </w:numPr>
      <w:contextualSpacing/>
    </w:pPr>
  </w:style>
  <w:style w:type="paragraph" w:customStyle="1" w:styleId="Default">
    <w:name w:val="Default"/>
    <w:rsid w:val="00EE1685"/>
    <w:pPr>
      <w:widowControl w:val="0"/>
      <w:autoSpaceDE w:val="0"/>
      <w:autoSpaceDN w:val="0"/>
      <w:adjustRightInd w:val="0"/>
    </w:pPr>
    <w:rPr>
      <w:rFonts w:ascii="Times New Roman" w:hAnsi="Times New Roman" w:cs="Times New Roman"/>
      <w:color w:val="000000"/>
      <w:sz w:val="24"/>
      <w:szCs w:val="24"/>
    </w:rPr>
  </w:style>
  <w:style w:type="paragraph" w:customStyle="1" w:styleId="CM18">
    <w:name w:val="CM18"/>
    <w:basedOn w:val="Default"/>
    <w:next w:val="Default"/>
    <w:uiPriority w:val="99"/>
    <w:rsid w:val="00EE1685"/>
    <w:pPr>
      <w:spacing w:after="545"/>
    </w:pPr>
    <w:rPr>
      <w:color w:val="auto"/>
    </w:rPr>
  </w:style>
  <w:style w:type="paragraph" w:customStyle="1" w:styleId="CM19">
    <w:name w:val="CM19"/>
    <w:basedOn w:val="Default"/>
    <w:next w:val="Default"/>
    <w:uiPriority w:val="99"/>
    <w:rsid w:val="00EE1685"/>
    <w:pPr>
      <w:spacing w:after="275"/>
    </w:pPr>
    <w:rPr>
      <w:color w:val="auto"/>
    </w:rPr>
  </w:style>
  <w:style w:type="paragraph" w:customStyle="1" w:styleId="CM4">
    <w:name w:val="CM4"/>
    <w:basedOn w:val="Default"/>
    <w:next w:val="Default"/>
    <w:uiPriority w:val="99"/>
    <w:rsid w:val="00EE1685"/>
    <w:pPr>
      <w:spacing w:line="276" w:lineRule="atLeast"/>
    </w:pPr>
    <w:rPr>
      <w:color w:val="auto"/>
    </w:rPr>
  </w:style>
  <w:style w:type="paragraph" w:customStyle="1" w:styleId="CM15">
    <w:name w:val="CM15"/>
    <w:basedOn w:val="Default"/>
    <w:next w:val="Default"/>
    <w:uiPriority w:val="99"/>
    <w:rsid w:val="00EE1685"/>
    <w:pPr>
      <w:spacing w:line="276" w:lineRule="atLeast"/>
    </w:pPr>
    <w:rPr>
      <w:color w:val="auto"/>
    </w:rPr>
  </w:style>
  <w:style w:type="paragraph" w:styleId="BodyText">
    <w:name w:val="Body Text"/>
    <w:basedOn w:val="Normal"/>
    <w:link w:val="BodyTextChar"/>
    <w:uiPriority w:val="1"/>
    <w:qFormat/>
    <w:rsid w:val="00796124"/>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796124"/>
    <w:rPr>
      <w:rFonts w:ascii="Tahoma" w:eastAsia="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7679">
      <w:bodyDiv w:val="1"/>
      <w:marLeft w:val="0"/>
      <w:marRight w:val="0"/>
      <w:marTop w:val="0"/>
      <w:marBottom w:val="0"/>
      <w:divBdr>
        <w:top w:val="none" w:sz="0" w:space="0" w:color="auto"/>
        <w:left w:val="none" w:sz="0" w:space="0" w:color="auto"/>
        <w:bottom w:val="none" w:sz="0" w:space="0" w:color="auto"/>
        <w:right w:val="none" w:sz="0" w:space="0" w:color="auto"/>
      </w:divBdr>
    </w:div>
    <w:div w:id="11986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B9C5-DE80-4734-A962-71EA930D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8471</Words>
  <Characters>48287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CREDIT UNION REGULATIONS</vt:lpstr>
    </vt:vector>
  </TitlesOfParts>
  <Company>REPUBLIC OF LIBERI</Company>
  <LinksUpToDate>false</LinksUpToDate>
  <CharactersWithSpaces>56645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UNION REGULATIONS</dc:title>
  <dc:creator>Amoner</dc:creator>
  <cp:lastModifiedBy>Jay G. Brown</cp:lastModifiedBy>
  <cp:revision>3</cp:revision>
  <cp:lastPrinted>2015-11-18T11:16:00Z</cp:lastPrinted>
  <dcterms:created xsi:type="dcterms:W3CDTF">2021-05-18T12:14:00Z</dcterms:created>
  <dcterms:modified xsi:type="dcterms:W3CDTF">2021-07-28T12:01:00Z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-887828141</vt:i4>
  </property>
</Properties>
</file>